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F" w:rsidRDefault="00CD32CD">
      <w:pPr>
        <w:rPr>
          <w:lang w:val="en-US"/>
        </w:rPr>
      </w:pPr>
      <w:r w:rsidRPr="00CD32CD">
        <w:rPr>
          <w:lang w:val="en-US"/>
        </w:rPr>
        <w:t xml:space="preserve">Enlace: </w:t>
      </w:r>
      <w:hyperlink r:id="rId6" w:history="1">
        <w:r w:rsidRPr="00D359A9">
          <w:rPr>
            <w:rStyle w:val="Hipervnculo"/>
            <w:lang w:val="en-US"/>
          </w:rPr>
          <w:t>http://www.nacion.com/2011-01-21/Economia/NotasSecundarias/Economia2658765.aspx</w:t>
        </w:r>
      </w:hyperlink>
    </w:p>
    <w:p w:rsidR="00CD32CD" w:rsidRPr="00CD32CD" w:rsidRDefault="00CD32CD" w:rsidP="00CD32CD">
      <w:pPr>
        <w:jc w:val="both"/>
        <w:rPr>
          <w:sz w:val="24"/>
          <w:lang w:val="en-US"/>
        </w:rPr>
      </w:pPr>
      <w:bookmarkStart w:id="0" w:name="_GoBack"/>
      <w:bookmarkEnd w:id="0"/>
    </w:p>
    <w:p w:rsidR="00CD32CD" w:rsidRPr="00CD32CD" w:rsidRDefault="00CD32CD" w:rsidP="00CD32C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caps/>
          <w:color w:val="666666"/>
          <w:sz w:val="20"/>
          <w:szCs w:val="18"/>
          <w:lang w:eastAsia="es-CR"/>
        </w:rPr>
      </w:pPr>
      <w:r w:rsidRPr="00CD32CD">
        <w:rPr>
          <w:rFonts w:ascii="Arial" w:eastAsia="Times New Roman" w:hAnsi="Arial" w:cs="Arial"/>
          <w:caps/>
          <w:color w:val="666666"/>
          <w:sz w:val="20"/>
          <w:szCs w:val="18"/>
          <w:lang w:eastAsia="es-CR"/>
        </w:rPr>
        <w:t>Exceso de gastos sobre ingresos del Gobierno en el 2010</w:t>
      </w:r>
    </w:p>
    <w:p w:rsidR="00CD32CD" w:rsidRPr="00CD32CD" w:rsidRDefault="00CD32CD" w:rsidP="00CD32CD">
      <w:pPr>
        <w:shd w:val="clear" w:color="auto" w:fill="FFFFFF"/>
        <w:spacing w:after="0" w:line="240" w:lineRule="auto"/>
        <w:jc w:val="both"/>
        <w:outlineLvl w:val="0"/>
        <w:rPr>
          <w:rFonts w:ascii="Georgia" w:eastAsia="Times New Roman" w:hAnsi="Georgia" w:cs="Times New Roman"/>
          <w:color w:val="000000"/>
          <w:kern w:val="36"/>
          <w:sz w:val="48"/>
          <w:szCs w:val="45"/>
          <w:lang w:eastAsia="es-CR"/>
        </w:rPr>
      </w:pPr>
      <w:r w:rsidRPr="00CD32CD">
        <w:rPr>
          <w:rFonts w:ascii="Georgia" w:eastAsia="Times New Roman" w:hAnsi="Georgia" w:cs="Times New Roman"/>
          <w:color w:val="000000"/>
          <w:kern w:val="36"/>
          <w:sz w:val="48"/>
          <w:szCs w:val="45"/>
          <w:lang w:eastAsia="es-CR"/>
        </w:rPr>
        <w:t>Déficit sumó ¢994.000 millones</w:t>
      </w:r>
    </w:p>
    <w:p w:rsidR="00CD32CD" w:rsidRDefault="00CD32CD" w:rsidP="00CD3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</w:pPr>
      <w:r w:rsidRPr="00CD32CD">
        <w:rPr>
          <w:rFonts w:ascii="Arial" w:eastAsia="Times New Roman" w:hAnsi="Arial" w:cs="Arial"/>
          <w:caps/>
          <w:color w:val="999999"/>
          <w:sz w:val="16"/>
          <w:szCs w:val="15"/>
          <w:lang w:eastAsia="es-CR"/>
        </w:rPr>
        <w:t>Patricia Leitón</w:t>
      </w:r>
      <w:r w:rsidRPr="00CD32CD"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  <w:t xml:space="preserve"> </w:t>
      </w:r>
      <w:hyperlink r:id="rId7" w:history="1">
        <w:r w:rsidRPr="00CD32CD">
          <w:rPr>
            <w:rFonts w:ascii="Arial" w:eastAsia="Times New Roman" w:hAnsi="Arial" w:cs="Arial"/>
            <w:color w:val="336699"/>
            <w:sz w:val="18"/>
            <w:szCs w:val="17"/>
            <w:lang w:eastAsia="es-CR"/>
          </w:rPr>
          <w:t xml:space="preserve">pleiton@nacion.com </w:t>
        </w:r>
      </w:hyperlink>
      <w:r w:rsidRPr="00CD32CD">
        <w:rPr>
          <w:rFonts w:ascii="Arial" w:eastAsia="Times New Roman" w:hAnsi="Arial" w:cs="Arial"/>
          <w:b/>
          <w:bCs/>
          <w:caps/>
          <w:color w:val="003366"/>
          <w:sz w:val="16"/>
          <w:szCs w:val="15"/>
          <w:lang w:eastAsia="es-CR"/>
        </w:rPr>
        <w:t>--</w:t>
      </w:r>
      <w:r w:rsidRPr="00CD32CD"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  <w:t xml:space="preserve"> </w:t>
      </w:r>
      <w:r w:rsidRPr="00CD32CD">
        <w:rPr>
          <w:rFonts w:ascii="Arial" w:eastAsia="Times New Roman" w:hAnsi="Arial" w:cs="Arial"/>
          <w:caps/>
          <w:color w:val="666666"/>
          <w:sz w:val="16"/>
          <w:szCs w:val="15"/>
          <w:lang w:eastAsia="es-CR"/>
        </w:rPr>
        <w:t>21/01/2011</w:t>
      </w:r>
      <w:r w:rsidRPr="00CD32CD"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  <w:t xml:space="preserve"> </w:t>
      </w:r>
    </w:p>
    <w:p w:rsidR="00CD32CD" w:rsidRPr="00CD32CD" w:rsidRDefault="00CD32CD" w:rsidP="00CD32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es-CR"/>
        </w:rPr>
      </w:pP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El Gobierno terminó el 2010 con un déficit (exceso de gastos sobre ingresos) de ¢994.000 millones, según publicó ayer el Ministerio de Hacienda en su página web.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bookmarkStart w:id="1" w:name="proyector"/>
      <w:bookmarkEnd w:id="1"/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 xml:space="preserve">Tal monto representó un 5,36% de la producción interna, muy cerca de la estimación de 5,3% que había anunciado dicha cartera. 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Este es el mayor déficit desde 1994, cuando se cerró el Banco Anglo, y el mayor de América Latina.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Las tres cuartas partes de dicho déficit se financió con préstamos dentro del país.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En el 2010 los gastos totales del Gobierno sumaron ¢3,7 millones de millones, un incremento de casi 27% respecto al 2009.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En el aumento de los gastos tuvo una influencia importante el incremento de 21% en remuneraciones, que incluye sueldos, salarios y cargas sociales, porque es el rubro más grande.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En este renglón se gastaron ¢1,3 millones de millones en el 2010.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Los ingresos corrientes totales en el 2010 alcanzaron ¢2,7 millones de millones, un aumento de casi 16% respecto al 2009.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En este último rubro, la recaudación del impuesto de ventas, que es el que más recursos aporta al presupuesto, creció en el 2010 apenas un 11%, respecto al 2009.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t>Destaca el crecimiento del impuesto selectivo de consumo recolectado en aduanas, que aumentó 32% en el mismo período.</w:t>
      </w:r>
    </w:p>
    <w:p w:rsidR="00CD32CD" w:rsidRPr="00CD32CD" w:rsidRDefault="00CD32CD" w:rsidP="00CD32CD">
      <w:pPr>
        <w:shd w:val="clear" w:color="auto" w:fill="FFFFFF"/>
        <w:spacing w:before="100" w:beforeAutospacing="1" w:after="150" w:line="33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</w:pPr>
      <w:r w:rsidRPr="00CD32CD">
        <w:rPr>
          <w:rFonts w:ascii="Times New Roman" w:eastAsia="Times New Roman" w:hAnsi="Times New Roman" w:cs="Times New Roman"/>
          <w:color w:val="444444"/>
          <w:sz w:val="28"/>
          <w:szCs w:val="24"/>
          <w:lang w:eastAsia="es-CR"/>
        </w:rPr>
        <w:lastRenderedPageBreak/>
        <w:t xml:space="preserve">El pasado lunes, el Gobierno envió a la Asamblea Legislativa un proyecto de ley con el cual pretende elevar los ingresos por impuestos en unos ¢500.000 millones y, por esa vía, paliar el alto déficit que enfrenta el país. </w:t>
      </w:r>
    </w:p>
    <w:p w:rsidR="00CD32CD" w:rsidRPr="00CD32CD" w:rsidRDefault="00CD32CD">
      <w:pPr>
        <w:rPr>
          <w:sz w:val="24"/>
        </w:rPr>
      </w:pPr>
    </w:p>
    <w:p w:rsidR="00CD32CD" w:rsidRPr="00CD32CD" w:rsidRDefault="00CD32CD">
      <w:pPr>
        <w:rPr>
          <w:sz w:val="24"/>
          <w:lang w:val="es-MX"/>
        </w:rPr>
      </w:pPr>
    </w:p>
    <w:sectPr w:rsidR="00CD32CD" w:rsidRPr="00CD3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2FBA"/>
    <w:multiLevelType w:val="multilevel"/>
    <w:tmpl w:val="7DD49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CD"/>
    <w:rsid w:val="009B603F"/>
    <w:rsid w:val="00CD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D32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37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11439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CCCCCC"/>
              </w:divBdr>
              <w:divsChild>
                <w:div w:id="19134195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439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CCCCCC"/>
                          </w:divBdr>
                        </w:div>
                        <w:div w:id="86587324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8" w:color="CCCCCC"/>
                          </w:divBdr>
                        </w:div>
                        <w:div w:id="113189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040349">
                          <w:marLeft w:val="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89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356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leiton@nacio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cion.com/2011-01-21/Economia/NotasSecundarias/Economia2658765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Edieth Lopez Arias</dc:creator>
  <cp:lastModifiedBy>Edieth Lopez Arias</cp:lastModifiedBy>
  <cp:revision>1</cp:revision>
  <dcterms:created xsi:type="dcterms:W3CDTF">2011-01-21T14:06:00Z</dcterms:created>
  <dcterms:modified xsi:type="dcterms:W3CDTF">2011-01-21T14:07:00Z</dcterms:modified>
</cp:coreProperties>
</file>