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90" w:rsidRDefault="00415997">
      <w:pPr>
        <w:rPr>
          <w:lang w:val="en-US"/>
        </w:rPr>
      </w:pPr>
      <w:r w:rsidRPr="00415997">
        <w:rPr>
          <w:lang w:val="en-US"/>
        </w:rPr>
        <w:t xml:space="preserve">Enlace: </w:t>
      </w:r>
      <w:hyperlink r:id="rId6" w:history="1">
        <w:r w:rsidRPr="00CC79DB">
          <w:rPr>
            <w:rStyle w:val="Hipervnculo"/>
            <w:lang w:val="en-US"/>
          </w:rPr>
          <w:t>http://www.nacion.com/2011-01-26/ElPais/NotasSecundarias/ElPais2663367.aspx</w:t>
        </w:r>
      </w:hyperlink>
    </w:p>
    <w:p w:rsidR="00415997" w:rsidRDefault="00415997" w:rsidP="004159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</w:pPr>
    </w:p>
    <w:p w:rsidR="00415997" w:rsidRDefault="00415997" w:rsidP="004159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</w:pPr>
    </w:p>
    <w:p w:rsidR="00415997" w:rsidRPr="00415997" w:rsidRDefault="00415997" w:rsidP="0041599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</w:pPr>
      <w:r w:rsidRPr="00415997"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  <w:t>Mañana se definiría aumento para sector público</w:t>
      </w:r>
    </w:p>
    <w:p w:rsidR="00415997" w:rsidRPr="00415997" w:rsidRDefault="00415997" w:rsidP="00415997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415997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Gobierno emite directriz para estandarizar alza salarial</w:t>
      </w:r>
    </w:p>
    <w:p w:rsidR="00415997" w:rsidRPr="00415997" w:rsidRDefault="00415997" w:rsidP="00415997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  <w:r w:rsidRPr="00415997">
        <w:rPr>
          <w:rFonts w:ascii="Arial" w:eastAsia="Times New Roman" w:hAnsi="Arial" w:cs="Arial"/>
          <w:color w:val="666666"/>
          <w:sz w:val="21"/>
          <w:szCs w:val="21"/>
          <w:lang w:eastAsia="es-CR"/>
        </w:rPr>
        <w:t>Mandato establece que instituciones no deberán excederse al fijar sus salarios</w:t>
      </w:r>
    </w:p>
    <w:p w:rsidR="00415997" w:rsidRPr="00415997" w:rsidRDefault="00415997" w:rsidP="00415997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  <w:r w:rsidRPr="00415997">
        <w:rPr>
          <w:rFonts w:ascii="Arial" w:eastAsia="Times New Roman" w:hAnsi="Arial" w:cs="Arial"/>
          <w:color w:val="666666"/>
          <w:sz w:val="21"/>
          <w:szCs w:val="21"/>
          <w:lang w:eastAsia="es-CR"/>
        </w:rPr>
        <w:t>Instrucción hace salvedad para los entes con regímenes de sueldo propio</w:t>
      </w:r>
    </w:p>
    <w:p w:rsidR="00415997" w:rsidRDefault="00415997" w:rsidP="004159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415997">
        <w:rPr>
          <w:rFonts w:ascii="Arial" w:eastAsia="Times New Roman" w:hAnsi="Arial" w:cs="Arial"/>
          <w:caps/>
          <w:color w:val="999999"/>
          <w:sz w:val="15"/>
          <w:szCs w:val="15"/>
          <w:lang w:eastAsia="es-CR"/>
        </w:rPr>
        <w:t>Luis Edo. Díaz</w:t>
      </w:r>
      <w:r w:rsidRPr="0041599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hyperlink r:id="rId7" w:history="1">
        <w:r w:rsidRPr="00415997">
          <w:rPr>
            <w:rFonts w:ascii="Arial" w:eastAsia="Times New Roman" w:hAnsi="Arial" w:cs="Arial"/>
            <w:color w:val="336699"/>
            <w:sz w:val="17"/>
            <w:szCs w:val="17"/>
            <w:lang w:eastAsia="es-CR"/>
          </w:rPr>
          <w:t xml:space="preserve">luisdiaz@nacion.com </w:t>
        </w:r>
      </w:hyperlink>
      <w:r>
        <w:rPr>
          <w:rFonts w:ascii="Arial" w:eastAsia="Times New Roman" w:hAnsi="Arial" w:cs="Arial"/>
          <w:b/>
          <w:bCs/>
          <w:caps/>
          <w:color w:val="003366"/>
          <w:sz w:val="15"/>
          <w:szCs w:val="15"/>
          <w:lang w:eastAsia="es-CR"/>
        </w:rPr>
        <w:t xml:space="preserve">-- </w:t>
      </w:r>
      <w:r w:rsidRPr="00415997">
        <w:rPr>
          <w:rFonts w:ascii="Arial" w:eastAsia="Times New Roman" w:hAnsi="Arial" w:cs="Arial"/>
          <w:caps/>
          <w:color w:val="666666"/>
          <w:sz w:val="15"/>
          <w:szCs w:val="15"/>
          <w:lang w:eastAsia="es-CR"/>
        </w:rPr>
        <w:t>26/01/2011</w:t>
      </w:r>
      <w:r w:rsidRPr="00415997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bookmarkStart w:id="0" w:name="_GoBack"/>
      <w:bookmarkEnd w:id="0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El Gobierno de la República emitió una directriz que obliga a los ministerios y a las instituciones descentralizadas a “no exceder” el aumento salarial semestral que se fije para el sector público.</w:t>
      </w:r>
    </w:p>
    <w:p w:rsidR="00415997" w:rsidRPr="00415997" w:rsidRDefault="00415997" w:rsidP="00415997">
      <w:pPr>
        <w:shd w:val="clear" w:color="auto" w:fill="333333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noProof/>
          <w:vanish/>
          <w:color w:val="444444"/>
          <w:sz w:val="24"/>
          <w:szCs w:val="24"/>
          <w:lang w:eastAsia="es-CR"/>
        </w:rPr>
        <w:drawing>
          <wp:inline distT="0" distB="0" distL="0" distR="0" wp14:anchorId="313596DC" wp14:editId="6FE94245">
            <wp:extent cx="304800" cy="304800"/>
            <wp:effectExtent l="0" t="0" r="0" b="0"/>
            <wp:docPr id="1" name="Imagen 1" descr="http://static.flowplayer.org/tools/img/overlay/lo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flowplayer.org/tools/img/overlay/loadin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Con esa medida, el Gobierno espera evitar que algunas entidades del Estado realicen, de manera antojadiza, aumentos salariales a sus funcionarios.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La directriz la firmó ayer la presidenta de la República, Laura Chinchilla, antes de que el Gobierno se sentara a negociar con los sindicatos el incremento de los salarios para el sector.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La instrucción también “insta respetuosamente” a los jerarcas de los poderes Legislativo y Judicial “a procurar que en los aumentos salariales (...) no se exceda el monto, porcentaje ni vigencia, el aumento general al salario base” que pronto se decretará.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Precisamente, ayer comenzó la negociación para establecer el porcentaje de alza en los sueldos que regirá para los trabajadores del Gobierno Central durante este primer semestre.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Esa primera cita no arrojó acuerdos, pero los sindicatos dejaron clara su posición de que el alza salarial deberá cubrir la inflación acumulada, la cual se cifra en un 2,41%, y considerar otros incrementos y actualizaciones en la fórmula de cálculo.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Así lo informó Édgar Morales, secretario adjunto de la Asociación Nacional de Empleados Públicos (ANEP), quien ayer planteó esas consideraciones al Gobierno.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Por su parte, la ministra de Trabajo, Sandra </w:t>
      </w:r>
      <w:proofErr w:type="spellStart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Piszk</w:t>
      </w:r>
      <w:proofErr w:type="spellEnd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, dijo que el aumento estará regido por el “llamado a la austeridad” que impulsa la Presidencia, pero </w:t>
      </w:r>
      <w:proofErr w:type="gramStart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la</w:t>
      </w:r>
      <w:proofErr w:type="gramEnd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jerarca no reveló cifras.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Debido a que ayer fue poco el avance en el tema, la negociación se reanudará mañana a las 3 p. m.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lastRenderedPageBreak/>
        <w:t>Si las organizaciones sindicales y el Gobierno no logran un consenso, este tiene la facultad de decretar el alza.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CR"/>
        </w:rPr>
        <w:t>Excepción.</w:t>
      </w: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Pese al llamado a que se respete el alza que se decretará, la directriz del Gobierno no la podrán aplicar aquellas instituciones que tengan “normas superiores en cuanto a fijación salarial”, según dice el documento oficial.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En ese sentido, entidades con convenciones colectivas podrán omitir el mandato.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Algunos entes con régimen salarial propio son el Instituto Costarricense de Electricidad (ICE) y la Junta de Administración Portuaria y de Desarrollo Económico de la Vertiente Atlántica (</w:t>
      </w:r>
      <w:proofErr w:type="spellStart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Japdeva</w:t>
      </w:r>
      <w:proofErr w:type="spellEnd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).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Según la directriz MTSS-002, los jerarcas de las instituciones estatales “serán los responsables de la aplicación de los dispuesto”.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Para Morales, de la ANEP, el mandato del Gobierno “lo que hace es seguir por el camino de que la crisis (fiscal y financiera) la deban pagar los de la clase trabajadora”.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El dirigente dijo que “más bien el Gobierno debería pagar a muchos trabajadores los salarios que se dan la Contraloría (General de la República) o el Poder Judicial”.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Por el contrario, la ministra </w:t>
      </w:r>
      <w:proofErr w:type="spellStart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Piszk</w:t>
      </w:r>
      <w:proofErr w:type="spellEnd"/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estimó que la directriz procura “que se acaben los privilegios”.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El alza que se definiría mañana será en principio para 175.000 trabajadores del sector público.</w:t>
      </w:r>
    </w:p>
    <w:p w:rsidR="00415997" w:rsidRPr="00415997" w:rsidRDefault="00415997" w:rsidP="0041599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415997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Mientras tanto, para los empleados del sector privado ya rige un aumento salarial que es del 2,63%. </w:t>
      </w:r>
    </w:p>
    <w:p w:rsidR="00415997" w:rsidRPr="00415997" w:rsidRDefault="00415997" w:rsidP="00415997">
      <w:pPr>
        <w:jc w:val="both"/>
      </w:pPr>
    </w:p>
    <w:p w:rsidR="00415997" w:rsidRPr="00415997" w:rsidRDefault="00415997" w:rsidP="00415997">
      <w:pPr>
        <w:jc w:val="both"/>
        <w:rPr>
          <w:lang w:val="es-MX"/>
        </w:rPr>
      </w:pPr>
    </w:p>
    <w:sectPr w:rsidR="00415997" w:rsidRPr="00415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579"/>
    <w:multiLevelType w:val="multilevel"/>
    <w:tmpl w:val="68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97"/>
    <w:rsid w:val="00415997"/>
    <w:rsid w:val="005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59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5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28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714892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144133652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40661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79767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857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4196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1221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4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6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28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4D4D4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4649014">
                                  <w:marLeft w:val="21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luisdiaz@n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1-26/ElPais/NotasSecundarias/ElPais2663367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2011-01-26T14:01:00Z</dcterms:created>
  <dcterms:modified xsi:type="dcterms:W3CDTF">2011-01-26T14:12:00Z</dcterms:modified>
</cp:coreProperties>
</file>