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7A34A0" w:rsidRDefault="007A34A0">
      <w:pPr>
        <w:rPr>
          <w:lang w:val="en-US"/>
        </w:rPr>
      </w:pPr>
      <w:r w:rsidRPr="007A34A0">
        <w:rPr>
          <w:lang w:val="en-US"/>
        </w:rPr>
        <w:t xml:space="preserve">Enlace: </w:t>
      </w:r>
      <w:r w:rsidR="00AB4BF5">
        <w:fldChar w:fldCharType="begin"/>
      </w:r>
      <w:r w:rsidR="00AB4BF5" w:rsidRPr="00AB4BF5">
        <w:rPr>
          <w:lang w:val="en-US"/>
        </w:rPr>
        <w:instrText xml:space="preserve"> HYPERLINK "https://www.nacion.com/el-pais/salud/nacimiento-del-tico-5-millones-seria-hasta-julio/4NMO3QQXRZCUVJTHH5JI3ZWCUM/story/" </w:instrText>
      </w:r>
      <w:r w:rsidR="00AB4BF5">
        <w:fldChar w:fldCharType="separate"/>
      </w:r>
      <w:r w:rsidRPr="007A34A0">
        <w:rPr>
          <w:rStyle w:val="Hipervnculo"/>
          <w:lang w:val="en-US"/>
        </w:rPr>
        <w:t>https://www.nacion.com/el-pais/salud/nacimiento-del-tico-5-millones-seria-hasta-julio/4NMO3QQXRZCUVJTHH5JI3ZWCUM/story/</w:t>
      </w:r>
      <w:r w:rsidR="00AB4BF5">
        <w:rPr>
          <w:rStyle w:val="Hipervnculo"/>
          <w:lang w:val="en-US"/>
        </w:rPr>
        <w:fldChar w:fldCharType="end"/>
      </w:r>
    </w:p>
    <w:p w:rsidR="007A34A0" w:rsidRPr="007A34A0" w:rsidRDefault="007A34A0">
      <w:pPr>
        <w:rPr>
          <w:lang w:val="en-US"/>
        </w:rPr>
      </w:pPr>
    </w:p>
    <w:p w:rsidR="007A34A0" w:rsidRDefault="007A34A0" w:rsidP="007A34A0">
      <w:pPr>
        <w:spacing w:line="825" w:lineRule="atLeast"/>
        <w:rPr>
          <w:rFonts w:ascii="Arial" w:hAnsi="Arial" w:cs="Arial"/>
          <w:b/>
          <w:bCs/>
          <w:color w:val="000000"/>
          <w:spacing w:val="15"/>
          <w:sz w:val="66"/>
          <w:szCs w:val="66"/>
        </w:rPr>
      </w:pPr>
      <w:r>
        <w:rPr>
          <w:rFonts w:ascii="Arial" w:hAnsi="Arial" w:cs="Arial"/>
          <w:b/>
          <w:bCs/>
          <w:color w:val="000000"/>
          <w:spacing w:val="15"/>
          <w:sz w:val="66"/>
          <w:szCs w:val="66"/>
        </w:rPr>
        <w:t>Nacimiento del tico 5 millones sería hasta julio próximo</w:t>
      </w:r>
    </w:p>
    <w:p w:rsidR="007A34A0" w:rsidRDefault="007A34A0" w:rsidP="007A34A0">
      <w:pPr>
        <w:pStyle w:val="subheadline"/>
        <w:spacing w:before="0" w:beforeAutospacing="0" w:after="450" w:afterAutospacing="0" w:line="315" w:lineRule="atLeast"/>
        <w:ind w:right="-225"/>
        <w:rPr>
          <w:rFonts w:ascii="Arial" w:hAnsi="Arial" w:cs="Arial"/>
          <w:color w:val="4A4A4A"/>
          <w:sz w:val="27"/>
          <w:szCs w:val="27"/>
        </w:rPr>
      </w:pPr>
      <w:r>
        <w:rPr>
          <w:rFonts w:ascii="Arial" w:hAnsi="Arial" w:cs="Arial"/>
          <w:color w:val="4A4A4A"/>
          <w:sz w:val="27"/>
          <w:szCs w:val="27"/>
        </w:rPr>
        <w:t>Nuevas estimaciones de INEC trasladan del 25 de marzo al 16 de julio el esperado acontecimiento, el cual traerá numerosos desafíos al país</w:t>
      </w:r>
    </w:p>
    <w:p w:rsidR="007A34A0" w:rsidRDefault="007A34A0" w:rsidP="007A34A0">
      <w:pPr>
        <w:rPr>
          <w:rFonts w:ascii="Times New Roman" w:hAnsi="Times New Roman" w:cs="Times New Roman"/>
          <w:sz w:val="24"/>
          <w:szCs w:val="24"/>
        </w:rPr>
      </w:pPr>
      <w:r>
        <w:rPr>
          <w:rStyle w:val="author"/>
          <w:rFonts w:ascii="Arial" w:hAnsi="Arial" w:cs="Arial"/>
          <w:b/>
          <w:bCs/>
          <w:color w:val="4A4A4A"/>
          <w:sz w:val="21"/>
          <w:szCs w:val="21"/>
        </w:rPr>
        <w:t>Por: </w:t>
      </w:r>
      <w:hyperlink r:id="rId4" w:history="1">
        <w:r>
          <w:rPr>
            <w:rStyle w:val="Hipervnculo"/>
            <w:rFonts w:ascii="Arial" w:hAnsi="Arial" w:cs="Arial"/>
            <w:b/>
            <w:bCs/>
            <w:sz w:val="21"/>
            <w:szCs w:val="21"/>
          </w:rPr>
          <w:t>Ángela Ávalos</w:t>
        </w:r>
      </w:hyperlink>
      <w:r>
        <w:rPr>
          <w:rStyle w:val="author"/>
          <w:rFonts w:ascii="Arial" w:hAnsi="Arial" w:cs="Arial"/>
          <w:color w:val="4A4A4A"/>
          <w:sz w:val="21"/>
          <w:szCs w:val="21"/>
        </w:rPr>
        <w:t>.  27 enero</w:t>
      </w:r>
    </w:p>
    <w:p w:rsidR="007A34A0" w:rsidRDefault="007A34A0" w:rsidP="007A34A0">
      <w:pPr>
        <w:rPr>
          <w:rFonts w:ascii="Arial" w:hAnsi="Arial" w:cs="Arial"/>
          <w:sz w:val="27"/>
          <w:szCs w:val="27"/>
        </w:rPr>
      </w:pPr>
      <w:r>
        <w:rPr>
          <w:rFonts w:ascii="Arial" w:hAnsi="Arial" w:cs="Arial"/>
          <w:noProof/>
          <w:sz w:val="27"/>
          <w:szCs w:val="27"/>
          <w:lang w:val="es-CR" w:eastAsia="es-CR"/>
        </w:rPr>
        <w:drawing>
          <wp:inline distT="0" distB="0" distL="0" distR="0">
            <wp:extent cx="5320145" cy="3543300"/>
            <wp:effectExtent l="0" t="0" r="0" b="0"/>
            <wp:docPr id="3" name="Imagen 3" descr="El INEC prevé una baja sustancial en el número de nacimientos durante el 2017. Esto es lo que explica que se produzca un atraso en la llegada del habitante 5 millones al país este 2018. ALBERT MAR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AW2OWYKNC77JUEQ5WKYGX4WQ" descr="El INEC prevé una baja sustancial en el número de nacimientos durante el 2017. Esto es lo que explica que se produzca un atraso en la llegada del habitante 5 millones al país este 2018. ALBERT MARÍ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9230" cy="3556011"/>
                    </a:xfrm>
                    <a:prstGeom prst="rect">
                      <a:avLst/>
                    </a:prstGeom>
                    <a:noFill/>
                    <a:ln>
                      <a:noFill/>
                    </a:ln>
                  </pic:spPr>
                </pic:pic>
              </a:graphicData>
            </a:graphic>
          </wp:inline>
        </w:drawing>
      </w:r>
    </w:p>
    <w:p w:rsidR="007A34A0" w:rsidRDefault="007A34A0" w:rsidP="007A34A0">
      <w:pPr>
        <w:rPr>
          <w:rFonts w:ascii="Times New Roman" w:hAnsi="Times New Roman" w:cs="Times New Roman"/>
          <w:sz w:val="24"/>
          <w:szCs w:val="24"/>
        </w:rPr>
      </w:pPr>
      <w:r>
        <w:rPr>
          <w:rStyle w:val="credit"/>
          <w:rFonts w:ascii="Arial" w:hAnsi="Arial" w:cs="Arial"/>
          <w:color w:val="4A4A4A"/>
          <w:sz w:val="21"/>
          <w:szCs w:val="21"/>
        </w:rPr>
        <w:t>El INEC prevé una baja sustancial en el número de nacimientos durante el 2017. Esto es lo que explica que se produzca un atraso en la llegada del habitante 5 millones al país este 2018. ALBERT MARÍN</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 disminución de los nacimientos y el incremento en el número de muertes durante el 2017, trasladó la llegada del tico 5 millones para el 16 de julio.</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lastRenderedPageBreak/>
        <w:t>Nuevas estimaciones del Instituto Nacional de Estadística y Censos (INEC), realizadas a solicitud de este diario, confirman que ese habitante podría nacer el lunes 16 de julio, a las 7 a. m., en algún lugar del país.</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Cálculos iniciales realizados en abril anterior, proyectaban para el 25 de marzo de este año la fecha en que Costa Rica vería nacer a su habitante 5 millones, cerca de las 5 p. </w:t>
      </w:r>
      <w:proofErr w:type="gramStart"/>
      <w:r>
        <w:rPr>
          <w:rFonts w:ascii="Arial" w:hAnsi="Arial" w:cs="Arial"/>
          <w:color w:val="000000"/>
          <w:sz w:val="27"/>
          <w:szCs w:val="27"/>
        </w:rPr>
        <w:t>m..</w:t>
      </w:r>
      <w:proofErr w:type="gramEnd"/>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Pero ya no sería así. Los supuestos iniciales cambiaron debido, principalmente, a la reducción en la cantidad de nacimientos.</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Se espera que el 2017 cierre con una baja sustancial de nacidos. La cifra podría descender, incluso, de las 70.000 personas mientras en años anteriores se ha sobrepasado esa cifra.</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Olga Araya Umaña, coordinadora de la Unidad de Estadísticas Demográficas del Área de Censos y Encuestas, en el INEC, explicó que el dato del 25 de marzo estaba suponiendo que los meses de nacimientos calculados para el 2017 eran los mismos que habían ocurrido en el 2016.</w:t>
      </w:r>
    </w:p>
    <w:p w:rsidR="007A34A0" w:rsidRDefault="007A34A0" w:rsidP="007A34A0">
      <w:pPr>
        <w:pStyle w:val="Ttulo3"/>
        <w:pBdr>
          <w:left w:val="single" w:sz="36" w:space="11" w:color="003C6F"/>
        </w:pBdr>
        <w:spacing w:before="300" w:beforeAutospacing="0" w:after="150" w:afterAutospacing="0" w:line="300" w:lineRule="atLeast"/>
        <w:rPr>
          <w:rFonts w:ascii="Arial" w:hAnsi="Arial" w:cs="Arial"/>
          <w:color w:val="4A4A4A"/>
          <w:spacing w:val="-7"/>
          <w:sz w:val="21"/>
          <w:szCs w:val="21"/>
        </w:rPr>
      </w:pPr>
      <w:r>
        <w:rPr>
          <w:rFonts w:ascii="Arial" w:hAnsi="Arial" w:cs="Arial"/>
          <w:color w:val="4A4A4A"/>
          <w:spacing w:val="-7"/>
          <w:sz w:val="21"/>
          <w:szCs w:val="21"/>
        </w:rPr>
        <w:t>LEA TAMBIÉN</w:t>
      </w:r>
    </w:p>
    <w:p w:rsidR="007A34A0" w:rsidRDefault="00AB4BF5" w:rsidP="007A34A0">
      <w:pPr>
        <w:pStyle w:val="NormalWeb"/>
        <w:spacing w:before="0" w:beforeAutospacing="0" w:after="345" w:afterAutospacing="0" w:line="315" w:lineRule="atLeast"/>
        <w:rPr>
          <w:rFonts w:ascii="Arial" w:hAnsi="Arial" w:cs="Arial"/>
          <w:b/>
          <w:bCs/>
          <w:color w:val="4A4A4A"/>
          <w:sz w:val="27"/>
          <w:szCs w:val="27"/>
        </w:rPr>
      </w:pPr>
      <w:hyperlink r:id="rId6" w:history="1">
        <w:r w:rsidR="007A34A0">
          <w:rPr>
            <w:rStyle w:val="Hipervnculo"/>
            <w:rFonts w:ascii="Arial" w:hAnsi="Arial" w:cs="Arial"/>
            <w:b/>
            <w:bCs/>
            <w:color w:val="003C6F"/>
            <w:sz w:val="27"/>
            <w:szCs w:val="27"/>
          </w:rPr>
          <w:t>Tico 5 millones nacerá en marzo de 2018</w:t>
        </w:r>
      </w:hyperlink>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"Eso no se cumplió, porque hay menos nacidos en el 2017 que en el 2016; lo cual significa que la fecha se posterga", dijo Araya quien aclaró que todavía están esperando el cierre de la entrega oficial de datos para el mes de diciembre.</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 especialista explicó que llegar al 16 de julio implica un ejercicio de cálculo matemático donde no se toma en cuenta ni la emigración ni la inmigración.</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lastRenderedPageBreak/>
        <w:t>"Estamos suponiendo un saldo migratorio neto igual a cero: o sea, la población va a crecer solo por nacimientos o va a decrecer solo por defunciones", agregó Araya.</w:t>
      </w:r>
    </w:p>
    <w:p w:rsidR="007A34A0" w:rsidRDefault="007A34A0" w:rsidP="007A34A0">
      <w:pPr>
        <w:rPr>
          <w:rFonts w:ascii="Arial" w:hAnsi="Arial" w:cs="Arial"/>
          <w:sz w:val="27"/>
          <w:szCs w:val="27"/>
        </w:rPr>
      </w:pPr>
      <w:r>
        <w:rPr>
          <w:rStyle w:val="element1"/>
          <w:rFonts w:ascii="Arial" w:hAnsi="Arial" w:cs="Arial"/>
          <w:color w:val="4A4A4A"/>
          <w:sz w:val="36"/>
          <w:szCs w:val="36"/>
        </w:rPr>
        <w:t>Proyecciones de población</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Las estimaciones y proyecciones de población que se consideran para ese cálculo toman como base la cantidad personas que nacen y se les resta la de quienes mueren en un año.</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El dato de arranque para hablar de una fecha </w:t>
      </w:r>
      <w:proofErr w:type="spellStart"/>
      <w:r>
        <w:rPr>
          <w:rFonts w:ascii="Arial" w:hAnsi="Arial" w:cs="Arial"/>
          <w:color w:val="000000"/>
          <w:sz w:val="27"/>
          <w:szCs w:val="27"/>
        </w:rPr>
        <w:t>problable</w:t>
      </w:r>
      <w:proofErr w:type="spellEnd"/>
      <w:r>
        <w:rPr>
          <w:rFonts w:ascii="Arial" w:hAnsi="Arial" w:cs="Arial"/>
          <w:color w:val="000000"/>
          <w:sz w:val="27"/>
          <w:szCs w:val="27"/>
        </w:rPr>
        <w:t xml:space="preserve"> tiene de punto de partida el 30 de junio del 2017, cuando se calculaba la población de Costa Rica en 4.947.490 personas.</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Los estadísticos comienzan a sumar nacimientos y restar muertes a partir de entonces, contabilizando por mes, luego por día y, finalmente por hora hasta llegar a la cifra mágica: 5.000.000 exactos.</w:t>
      </w:r>
    </w:p>
    <w:p w:rsidR="007A34A0" w:rsidRDefault="007A34A0" w:rsidP="007A34A0">
      <w:pPr>
        <w:rPr>
          <w:rFonts w:ascii="Arial" w:hAnsi="Arial" w:cs="Arial"/>
          <w:sz w:val="27"/>
          <w:szCs w:val="27"/>
        </w:rPr>
      </w:pPr>
      <w:r>
        <w:rPr>
          <w:rFonts w:ascii="Arial" w:hAnsi="Arial" w:cs="Arial"/>
          <w:noProof/>
          <w:sz w:val="27"/>
          <w:szCs w:val="27"/>
          <w:lang w:val="es-CR" w:eastAsia="es-CR"/>
        </w:rPr>
        <w:lastRenderedPageBreak/>
        <w:drawing>
          <wp:inline distT="0" distB="0" distL="0" distR="0">
            <wp:extent cx="5514975" cy="9085706"/>
            <wp:effectExtent l="0" t="0" r="0" b="1270"/>
            <wp:docPr id="2" name="Imagen 2" descr="Método de cálculo para llegar al habitante 5 mill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ZQV5EPOHVAVRABWEIXDVPOQCI" descr="Método de cálculo para llegar al habitante 5 millo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8956" cy="9141688"/>
                    </a:xfrm>
                    <a:prstGeom prst="rect">
                      <a:avLst/>
                    </a:prstGeom>
                    <a:noFill/>
                    <a:ln>
                      <a:noFill/>
                    </a:ln>
                  </pic:spPr>
                </pic:pic>
              </a:graphicData>
            </a:graphic>
          </wp:inline>
        </w:drawing>
      </w:r>
    </w:p>
    <w:p w:rsidR="007A34A0" w:rsidRDefault="007A34A0" w:rsidP="007A34A0">
      <w:pPr>
        <w:rPr>
          <w:rFonts w:ascii="Times New Roman" w:hAnsi="Times New Roman" w:cs="Times New Roman"/>
          <w:sz w:val="24"/>
          <w:szCs w:val="24"/>
        </w:rPr>
      </w:pPr>
      <w:r>
        <w:rPr>
          <w:rStyle w:val="credit"/>
          <w:rFonts w:ascii="Arial" w:hAnsi="Arial" w:cs="Arial"/>
          <w:color w:val="4A4A4A"/>
          <w:sz w:val="21"/>
          <w:szCs w:val="21"/>
        </w:rPr>
        <w:lastRenderedPageBreak/>
        <w:t>Método de cálculo para llegar al habitante 5 millones</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Según Araya, si hablamos de habitante se tiene que partir de una persona viva, que demanda servicios. Por eso, el cálculo se hace también restando las defunciones.</w:t>
      </w:r>
    </w:p>
    <w:p w:rsidR="007A34A0" w:rsidRDefault="007A34A0" w:rsidP="007A34A0">
      <w:pPr>
        <w:pStyle w:val="Ttulo3"/>
        <w:pBdr>
          <w:left w:val="single" w:sz="36" w:space="11" w:color="003C6F"/>
        </w:pBdr>
        <w:spacing w:before="300" w:beforeAutospacing="0" w:after="150" w:afterAutospacing="0" w:line="300" w:lineRule="atLeast"/>
        <w:rPr>
          <w:rFonts w:ascii="Arial" w:hAnsi="Arial" w:cs="Arial"/>
          <w:color w:val="4A4A4A"/>
          <w:spacing w:val="-7"/>
          <w:sz w:val="21"/>
          <w:szCs w:val="21"/>
        </w:rPr>
      </w:pPr>
      <w:r>
        <w:rPr>
          <w:rFonts w:ascii="Arial" w:hAnsi="Arial" w:cs="Arial"/>
          <w:color w:val="4A4A4A"/>
          <w:spacing w:val="-7"/>
          <w:sz w:val="21"/>
          <w:szCs w:val="21"/>
        </w:rPr>
        <w:t>LEA TAMBIÉN</w:t>
      </w:r>
    </w:p>
    <w:p w:rsidR="007A34A0" w:rsidRDefault="00AB4BF5" w:rsidP="007A34A0">
      <w:pPr>
        <w:pStyle w:val="NormalWeb"/>
        <w:spacing w:before="0" w:beforeAutospacing="0" w:after="345" w:afterAutospacing="0" w:line="315" w:lineRule="atLeast"/>
        <w:rPr>
          <w:rFonts w:ascii="Arial" w:hAnsi="Arial" w:cs="Arial"/>
          <w:b/>
          <w:bCs/>
          <w:color w:val="4A4A4A"/>
          <w:sz w:val="27"/>
          <w:szCs w:val="27"/>
        </w:rPr>
      </w:pPr>
      <w:hyperlink r:id="rId8" w:history="1">
        <w:r w:rsidR="007A34A0">
          <w:rPr>
            <w:rStyle w:val="Hipervnculo"/>
            <w:rFonts w:ascii="Arial" w:hAnsi="Arial" w:cs="Arial"/>
            <w:b/>
            <w:bCs/>
            <w:color w:val="003C6F"/>
            <w:sz w:val="27"/>
            <w:szCs w:val="27"/>
          </w:rPr>
          <w:t>Vertiginoso envejecimiento de ticos mete presión a CCSS</w:t>
        </w:r>
      </w:hyperlink>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"No estamos hablando del nacido 5 millones, sino del habitante 5 millones. Incluso, el habitante 1 millón o 2 millones no debieron haber sido ellos porque yo revisé los cálculos de esa época y no tomaron en cuenta las defunciones. Se trató del nacimiento millón, no del habitante millón, que hace esta diferencia", aclaró Araya.</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Según Karla Jinesta, también especialista del INEC, para estimar la fecha se parte del supuesto de que "el número de personas que entra al país es igual al de la gente que sale".</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país no está creciendo por migración, sino por crecimiento natural, o crecimiento vegetativo. A esto también se le conoce como población cerrada: tengo una población base a la cual le sumo nacimientos y le resto defunciones", explicó Jinesta.</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No obstante, de acuerdo con cálculos del demógrafo Luis Rosero </w:t>
      </w:r>
      <w:proofErr w:type="spellStart"/>
      <w:r>
        <w:rPr>
          <w:rFonts w:ascii="Arial" w:hAnsi="Arial" w:cs="Arial"/>
          <w:color w:val="000000"/>
          <w:sz w:val="27"/>
          <w:szCs w:val="27"/>
        </w:rPr>
        <w:t>Bixby</w:t>
      </w:r>
      <w:proofErr w:type="spellEnd"/>
      <w:r>
        <w:rPr>
          <w:rFonts w:ascii="Arial" w:hAnsi="Arial" w:cs="Arial"/>
          <w:color w:val="000000"/>
          <w:sz w:val="27"/>
          <w:szCs w:val="27"/>
        </w:rPr>
        <w:t>, quien además toma en cuenta los saldos migratorios proyectados desde 2012 (además de nacimientos y defunciones), el habitante 5 millones se alcanzará en Costa Rica alrededor del día 7 de agosto.</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"Debe notarse que hay un 91% de probabilidades de que esta persona sea un recién nacido, frente a un 9% de que sea un migrante", aclaró Rosero ante consulta de </w:t>
      </w:r>
      <w:r>
        <w:rPr>
          <w:rFonts w:ascii="Arial" w:hAnsi="Arial" w:cs="Arial"/>
          <w:i/>
          <w:iCs/>
          <w:color w:val="000000"/>
          <w:sz w:val="27"/>
          <w:szCs w:val="27"/>
        </w:rPr>
        <w:t>La Nación.</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Rosero coincide en que el atraso se justifica por la reducción en la cantidad de personas nacidas en los últimos años.</w:t>
      </w:r>
    </w:p>
    <w:p w:rsidR="007A34A0" w:rsidRDefault="007A34A0" w:rsidP="007A34A0">
      <w:pPr>
        <w:pStyle w:val="Ttulo3"/>
        <w:pBdr>
          <w:left w:val="single" w:sz="36" w:space="11" w:color="003C6F"/>
        </w:pBdr>
        <w:spacing w:before="300" w:beforeAutospacing="0" w:after="150" w:afterAutospacing="0" w:line="300" w:lineRule="atLeast"/>
        <w:rPr>
          <w:rFonts w:ascii="Arial" w:hAnsi="Arial" w:cs="Arial"/>
          <w:color w:val="4A4A4A"/>
          <w:spacing w:val="-7"/>
          <w:sz w:val="21"/>
          <w:szCs w:val="21"/>
        </w:rPr>
      </w:pPr>
      <w:r>
        <w:rPr>
          <w:rFonts w:ascii="Arial" w:hAnsi="Arial" w:cs="Arial"/>
          <w:color w:val="4A4A4A"/>
          <w:spacing w:val="-7"/>
          <w:sz w:val="21"/>
          <w:szCs w:val="21"/>
        </w:rPr>
        <w:lastRenderedPageBreak/>
        <w:t>LEA TAMBIÉN</w:t>
      </w:r>
    </w:p>
    <w:p w:rsidR="007A34A0" w:rsidRDefault="00AB4BF5" w:rsidP="007A34A0">
      <w:pPr>
        <w:pStyle w:val="NormalWeb"/>
        <w:spacing w:before="0" w:beforeAutospacing="0" w:after="345" w:afterAutospacing="0" w:line="315" w:lineRule="atLeast"/>
        <w:rPr>
          <w:rFonts w:ascii="Arial" w:hAnsi="Arial" w:cs="Arial"/>
          <w:b/>
          <w:bCs/>
          <w:color w:val="4A4A4A"/>
          <w:sz w:val="27"/>
          <w:szCs w:val="27"/>
        </w:rPr>
      </w:pPr>
      <w:hyperlink r:id="rId9" w:history="1">
        <w:r w:rsidR="007A34A0">
          <w:rPr>
            <w:rStyle w:val="Hipervnculo"/>
            <w:rFonts w:ascii="Arial" w:hAnsi="Arial" w:cs="Arial"/>
            <w:b/>
            <w:bCs/>
            <w:color w:val="003C6F"/>
            <w:sz w:val="27"/>
            <w:szCs w:val="27"/>
          </w:rPr>
          <w:t>País es indiferente a envejecimiento de su población</w:t>
        </w:r>
      </w:hyperlink>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"Este menor número de personas se debe principalmente a que la natalidad fue menor de lo que había previsto la proyección. Por ejemplo, en 2016, último año para el que se tiene cifras definitivas, ocurrieron 70.004 nacimientos, en vez de los 73.831 de la proyección", afirmó.</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Para Rosero la fecha estimada por el INEC tomando en cuenta los márgenes de error que siempre hay en estos cálculos, es razonable.</w:t>
      </w:r>
    </w:p>
    <w:p w:rsidR="007A34A0" w:rsidRDefault="007A34A0" w:rsidP="007A34A0">
      <w:pPr>
        <w:rPr>
          <w:rFonts w:ascii="Arial" w:hAnsi="Arial" w:cs="Arial"/>
          <w:sz w:val="27"/>
          <w:szCs w:val="27"/>
        </w:rPr>
      </w:pPr>
      <w:r>
        <w:rPr>
          <w:rStyle w:val="element1"/>
          <w:rFonts w:ascii="Arial" w:hAnsi="Arial" w:cs="Arial"/>
          <w:color w:val="4A4A4A"/>
          <w:sz w:val="36"/>
          <w:szCs w:val="36"/>
        </w:rPr>
        <w:t>Impacto de ser más habitantes</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Más allá de </w:t>
      </w:r>
      <w:r w:rsidR="00AB4BF5">
        <w:rPr>
          <w:rFonts w:ascii="Arial" w:hAnsi="Arial" w:cs="Arial"/>
          <w:color w:val="000000"/>
          <w:sz w:val="27"/>
          <w:szCs w:val="27"/>
        </w:rPr>
        <w:t>lanzar</w:t>
      </w:r>
      <w:bookmarkStart w:id="0" w:name="_GoBack"/>
      <w:bookmarkEnd w:id="0"/>
      <w:r>
        <w:rPr>
          <w:rFonts w:ascii="Arial" w:hAnsi="Arial" w:cs="Arial"/>
          <w:color w:val="000000"/>
          <w:sz w:val="27"/>
          <w:szCs w:val="27"/>
        </w:rPr>
        <w:t xml:space="preserve"> bombetas al aire cuando nazca el habitante 5 millones, lo que debería hacer el país como un todo es preguntarse cuál será el impacto de alcanzar esa cifra.</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 estructura de la población costarricense, por sexo y edad, ya es otra y se mantiene en constante cambio previendo que, para el 2030, habrá más población mayor de 65 años que población menor de 15 años.</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Esto tiene un impacto en todas las áreas del desarrollo del país, que los actuales y futuros gobernantes deberían tomar más en cuenta.</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habitante 5 millones sí será un evento para un país tan chiquito como el nuestro. El próximo gobierno se tiene que preparar con una política de sensibilización porque esto no es solo una responsabilidad que recaiga sobre una única institución, como la Caja (Costarricense de Seguro Social), o en los servicios de salud. Esto le compete a todos", advirtió Araya.</w:t>
      </w:r>
    </w:p>
    <w:p w:rsidR="007A34A0" w:rsidRDefault="007A34A0" w:rsidP="007A34A0">
      <w:pPr>
        <w:pStyle w:val="Ttulo3"/>
        <w:pBdr>
          <w:left w:val="single" w:sz="36" w:space="11" w:color="003C6F"/>
        </w:pBdr>
        <w:spacing w:before="300" w:beforeAutospacing="0" w:after="150" w:afterAutospacing="0" w:line="300" w:lineRule="atLeast"/>
        <w:rPr>
          <w:rFonts w:ascii="Arial" w:hAnsi="Arial" w:cs="Arial"/>
          <w:color w:val="4A4A4A"/>
          <w:spacing w:val="-7"/>
          <w:sz w:val="21"/>
          <w:szCs w:val="21"/>
        </w:rPr>
      </w:pPr>
      <w:r>
        <w:rPr>
          <w:rFonts w:ascii="Arial" w:hAnsi="Arial" w:cs="Arial"/>
          <w:color w:val="4A4A4A"/>
          <w:spacing w:val="-7"/>
          <w:sz w:val="21"/>
          <w:szCs w:val="21"/>
        </w:rPr>
        <w:t>LEA TAMBIÉN</w:t>
      </w:r>
    </w:p>
    <w:p w:rsidR="007A34A0" w:rsidRDefault="00AB4BF5" w:rsidP="007A34A0">
      <w:pPr>
        <w:pStyle w:val="NormalWeb"/>
        <w:spacing w:before="0" w:beforeAutospacing="0" w:after="345" w:afterAutospacing="0" w:line="315" w:lineRule="atLeast"/>
        <w:rPr>
          <w:rFonts w:ascii="Arial" w:hAnsi="Arial" w:cs="Arial"/>
          <w:b/>
          <w:bCs/>
          <w:color w:val="4A4A4A"/>
          <w:sz w:val="27"/>
          <w:szCs w:val="27"/>
        </w:rPr>
      </w:pPr>
      <w:hyperlink r:id="rId10" w:history="1">
        <w:r w:rsidR="007A34A0">
          <w:rPr>
            <w:rStyle w:val="Hipervnculo"/>
            <w:rFonts w:ascii="Arial" w:hAnsi="Arial" w:cs="Arial"/>
            <w:b/>
            <w:bCs/>
            <w:color w:val="003C6F"/>
            <w:sz w:val="27"/>
            <w:szCs w:val="27"/>
          </w:rPr>
          <w:t>Limonense es el tico 4 millones</w:t>
        </w:r>
      </w:hyperlink>
    </w:p>
    <w:p w:rsidR="007A34A0" w:rsidRDefault="007A34A0" w:rsidP="007A34A0">
      <w:pPr>
        <w:rPr>
          <w:rFonts w:ascii="Arial" w:hAnsi="Arial" w:cs="Arial"/>
          <w:sz w:val="27"/>
          <w:szCs w:val="27"/>
        </w:rPr>
      </w:pPr>
      <w:r>
        <w:rPr>
          <w:rFonts w:ascii="Arial" w:hAnsi="Arial" w:cs="Arial"/>
          <w:noProof/>
          <w:sz w:val="27"/>
          <w:szCs w:val="27"/>
          <w:lang w:val="es-CR" w:eastAsia="es-CR"/>
        </w:rPr>
        <w:lastRenderedPageBreak/>
        <w:drawing>
          <wp:inline distT="0" distB="0" distL="0" distR="0">
            <wp:extent cx="4476750" cy="9180832"/>
            <wp:effectExtent l="0" t="0" r="0" b="1270"/>
            <wp:docPr id="1" name="Imagen 1" descr="Estructura de la pobl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KYLKYN4FHPLBJBTMNKWVCLBU" descr="Estructura de la població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446" cy="9200717"/>
                    </a:xfrm>
                    <a:prstGeom prst="rect">
                      <a:avLst/>
                    </a:prstGeom>
                    <a:noFill/>
                    <a:ln>
                      <a:noFill/>
                    </a:ln>
                  </pic:spPr>
                </pic:pic>
              </a:graphicData>
            </a:graphic>
          </wp:inline>
        </w:drawing>
      </w:r>
    </w:p>
    <w:p w:rsidR="007A34A0" w:rsidRDefault="007A34A0" w:rsidP="007A34A0">
      <w:pPr>
        <w:rPr>
          <w:rFonts w:ascii="Times New Roman" w:hAnsi="Times New Roman" w:cs="Times New Roman"/>
          <w:sz w:val="24"/>
          <w:szCs w:val="24"/>
        </w:rPr>
      </w:pPr>
      <w:r>
        <w:rPr>
          <w:rStyle w:val="credit"/>
          <w:rFonts w:ascii="Arial" w:hAnsi="Arial" w:cs="Arial"/>
          <w:color w:val="4A4A4A"/>
          <w:sz w:val="21"/>
          <w:szCs w:val="21"/>
        </w:rPr>
        <w:lastRenderedPageBreak/>
        <w:t>Estructura de la población</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Lo anterior pasa por revisar, además del tema de los servicios de salud y el impacto del envejecimiento poblacional, repasar la situación del mercado laboral, de la educación y la infraestructura.</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tico cuatro millones nació el 24 de febrero de 2001.</w:t>
      </w:r>
    </w:p>
    <w:p w:rsid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En ese entonces, las autoridades identificaron al limonense Arnoldo Joshua Soto Castro, quien vino al mundo a la 1:18 p. m. de ese día, en el Hospital Tony Facio, de Limón.</w:t>
      </w:r>
    </w:p>
    <w:p w:rsidR="007A34A0" w:rsidRPr="007A34A0" w:rsidRDefault="007A34A0" w:rsidP="007A34A0">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Según informó el INEC el año pasado, los seis millones de habitantes se completarían en el 2045 –dentro de 27 años–. Sería el último millón que sume la población, pues poco después empezaría a descender.</w:t>
      </w:r>
    </w:p>
    <w:sectPr w:rsidR="007A34A0" w:rsidRPr="007A34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A0"/>
    <w:rsid w:val="002F1ABE"/>
    <w:rsid w:val="00744CFE"/>
    <w:rsid w:val="007A34A0"/>
    <w:rsid w:val="00A9670F"/>
    <w:rsid w:val="00AB4B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27EEC-75E7-4CC6-9E59-A275E0CC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7A34A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A34A0"/>
    <w:rPr>
      <w:color w:val="0563C1" w:themeColor="hyperlink"/>
      <w:u w:val="single"/>
    </w:rPr>
  </w:style>
  <w:style w:type="character" w:customStyle="1" w:styleId="Ttulo3Car">
    <w:name w:val="Título 3 Car"/>
    <w:basedOn w:val="Fuentedeprrafopredeter"/>
    <w:link w:val="Ttulo3"/>
    <w:uiPriority w:val="9"/>
    <w:rsid w:val="007A34A0"/>
    <w:rPr>
      <w:rFonts w:ascii="Times New Roman" w:eastAsia="Times New Roman" w:hAnsi="Times New Roman" w:cs="Times New Roman"/>
      <w:b/>
      <w:bCs/>
      <w:sz w:val="27"/>
      <w:szCs w:val="27"/>
      <w:lang w:eastAsia="es-ES"/>
    </w:rPr>
  </w:style>
  <w:style w:type="paragraph" w:customStyle="1" w:styleId="subheadline">
    <w:name w:val="subheadline"/>
    <w:basedOn w:val="Normal"/>
    <w:rsid w:val="007A34A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7A34A0"/>
  </w:style>
  <w:style w:type="character" w:customStyle="1" w:styleId="credit">
    <w:name w:val="credit"/>
    <w:basedOn w:val="Fuentedeprrafopredeter"/>
    <w:rsid w:val="007A34A0"/>
  </w:style>
  <w:style w:type="paragraph" w:customStyle="1" w:styleId="element">
    <w:name w:val="element"/>
    <w:basedOn w:val="Normal"/>
    <w:rsid w:val="007A34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7A34A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ement1">
    <w:name w:val="element1"/>
    <w:basedOn w:val="Fuentedeprrafopredeter"/>
    <w:rsid w:val="007A3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53360">
      <w:bodyDiv w:val="1"/>
      <w:marLeft w:val="0"/>
      <w:marRight w:val="0"/>
      <w:marTop w:val="0"/>
      <w:marBottom w:val="0"/>
      <w:divBdr>
        <w:top w:val="none" w:sz="0" w:space="0" w:color="auto"/>
        <w:left w:val="none" w:sz="0" w:space="0" w:color="auto"/>
        <w:bottom w:val="none" w:sz="0" w:space="0" w:color="auto"/>
        <w:right w:val="none" w:sz="0" w:space="0" w:color="auto"/>
      </w:divBdr>
      <w:divsChild>
        <w:div w:id="412094063">
          <w:marLeft w:val="0"/>
          <w:marRight w:val="0"/>
          <w:marTop w:val="0"/>
          <w:marBottom w:val="0"/>
          <w:divBdr>
            <w:top w:val="none" w:sz="0" w:space="0" w:color="auto"/>
            <w:left w:val="none" w:sz="0" w:space="0" w:color="auto"/>
            <w:bottom w:val="none" w:sz="0" w:space="0" w:color="auto"/>
            <w:right w:val="none" w:sz="0" w:space="0" w:color="auto"/>
          </w:divBdr>
          <w:divsChild>
            <w:div w:id="952857078">
              <w:marLeft w:val="0"/>
              <w:marRight w:val="0"/>
              <w:marTop w:val="0"/>
              <w:marBottom w:val="0"/>
              <w:divBdr>
                <w:top w:val="none" w:sz="0" w:space="0" w:color="auto"/>
                <w:left w:val="none" w:sz="0" w:space="0" w:color="auto"/>
                <w:bottom w:val="none" w:sz="0" w:space="0" w:color="auto"/>
                <w:right w:val="none" w:sz="0" w:space="0" w:color="auto"/>
              </w:divBdr>
              <w:divsChild>
                <w:div w:id="1442410605">
                  <w:marLeft w:val="-225"/>
                  <w:marRight w:val="-225"/>
                  <w:marTop w:val="0"/>
                  <w:marBottom w:val="0"/>
                  <w:divBdr>
                    <w:top w:val="none" w:sz="0" w:space="0" w:color="auto"/>
                    <w:left w:val="none" w:sz="0" w:space="0" w:color="auto"/>
                    <w:bottom w:val="none" w:sz="0" w:space="0" w:color="auto"/>
                    <w:right w:val="none" w:sz="0" w:space="0" w:color="auto"/>
                  </w:divBdr>
                  <w:divsChild>
                    <w:div w:id="673386683">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 w:id="596333975">
          <w:marLeft w:val="0"/>
          <w:marRight w:val="0"/>
          <w:marTop w:val="0"/>
          <w:marBottom w:val="0"/>
          <w:divBdr>
            <w:top w:val="none" w:sz="0" w:space="0" w:color="auto"/>
            <w:left w:val="none" w:sz="0" w:space="0" w:color="auto"/>
            <w:bottom w:val="none" w:sz="0" w:space="0" w:color="auto"/>
            <w:right w:val="none" w:sz="0" w:space="0" w:color="auto"/>
          </w:divBdr>
          <w:divsChild>
            <w:div w:id="719673771">
              <w:marLeft w:val="0"/>
              <w:marRight w:val="0"/>
              <w:marTop w:val="0"/>
              <w:marBottom w:val="0"/>
              <w:divBdr>
                <w:top w:val="none" w:sz="0" w:space="0" w:color="auto"/>
                <w:left w:val="none" w:sz="0" w:space="0" w:color="auto"/>
                <w:bottom w:val="none" w:sz="0" w:space="0" w:color="auto"/>
                <w:right w:val="none" w:sz="0" w:space="0" w:color="auto"/>
              </w:divBdr>
              <w:divsChild>
                <w:div w:id="960039040">
                  <w:marLeft w:val="0"/>
                  <w:marRight w:val="0"/>
                  <w:marTop w:val="0"/>
                  <w:marBottom w:val="300"/>
                  <w:divBdr>
                    <w:top w:val="none" w:sz="0" w:space="0" w:color="auto"/>
                    <w:left w:val="none" w:sz="0" w:space="0" w:color="auto"/>
                    <w:bottom w:val="none" w:sz="0" w:space="0" w:color="auto"/>
                    <w:right w:val="none" w:sz="0" w:space="0" w:color="auto"/>
                  </w:divBdr>
                  <w:divsChild>
                    <w:div w:id="1677733169">
                      <w:marLeft w:val="0"/>
                      <w:marRight w:val="0"/>
                      <w:marTop w:val="0"/>
                      <w:marBottom w:val="0"/>
                      <w:divBdr>
                        <w:top w:val="none" w:sz="0" w:space="0" w:color="auto"/>
                        <w:left w:val="none" w:sz="0" w:space="0" w:color="auto"/>
                        <w:bottom w:val="none" w:sz="0" w:space="0" w:color="auto"/>
                        <w:right w:val="none" w:sz="0" w:space="0" w:color="auto"/>
                      </w:divBdr>
                      <w:divsChild>
                        <w:div w:id="1118645166">
                          <w:marLeft w:val="-225"/>
                          <w:marRight w:val="-225"/>
                          <w:marTop w:val="0"/>
                          <w:marBottom w:val="0"/>
                          <w:divBdr>
                            <w:top w:val="none" w:sz="0" w:space="0" w:color="auto"/>
                            <w:left w:val="none" w:sz="0" w:space="0" w:color="auto"/>
                            <w:bottom w:val="none" w:sz="0" w:space="0" w:color="auto"/>
                            <w:right w:val="none" w:sz="0" w:space="0" w:color="auto"/>
                          </w:divBdr>
                          <w:divsChild>
                            <w:div w:id="552935811">
                              <w:marLeft w:val="0"/>
                              <w:marRight w:val="0"/>
                              <w:marTop w:val="0"/>
                              <w:marBottom w:val="75"/>
                              <w:divBdr>
                                <w:top w:val="none" w:sz="0" w:space="0" w:color="auto"/>
                                <w:left w:val="none" w:sz="0" w:space="0" w:color="auto"/>
                                <w:bottom w:val="none" w:sz="0" w:space="0" w:color="auto"/>
                                <w:right w:val="none" w:sz="0" w:space="0" w:color="auto"/>
                              </w:divBdr>
                              <w:divsChild>
                                <w:div w:id="9982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91125">
                          <w:marLeft w:val="-225"/>
                          <w:marRight w:val="-225"/>
                          <w:marTop w:val="0"/>
                          <w:marBottom w:val="0"/>
                          <w:divBdr>
                            <w:top w:val="none" w:sz="0" w:space="0" w:color="auto"/>
                            <w:left w:val="none" w:sz="0" w:space="0" w:color="auto"/>
                            <w:bottom w:val="none" w:sz="0" w:space="0" w:color="auto"/>
                            <w:right w:val="none" w:sz="0" w:space="0" w:color="auto"/>
                          </w:divBdr>
                          <w:divsChild>
                            <w:div w:id="1380471139">
                              <w:marLeft w:val="0"/>
                              <w:marRight w:val="0"/>
                              <w:marTop w:val="0"/>
                              <w:marBottom w:val="0"/>
                              <w:divBdr>
                                <w:top w:val="none" w:sz="0" w:space="0" w:color="auto"/>
                                <w:left w:val="none" w:sz="0" w:space="0" w:color="auto"/>
                                <w:bottom w:val="none" w:sz="0" w:space="0" w:color="auto"/>
                                <w:right w:val="none" w:sz="0" w:space="0" w:color="auto"/>
                              </w:divBdr>
                            </w:div>
                          </w:divsChild>
                        </w:div>
                        <w:div w:id="564728989">
                          <w:marLeft w:val="-225"/>
                          <w:marRight w:val="-225"/>
                          <w:marTop w:val="0"/>
                          <w:marBottom w:val="0"/>
                          <w:divBdr>
                            <w:top w:val="none" w:sz="0" w:space="0" w:color="auto"/>
                            <w:left w:val="none" w:sz="0" w:space="0" w:color="auto"/>
                            <w:bottom w:val="none" w:sz="0" w:space="0" w:color="auto"/>
                            <w:right w:val="none" w:sz="0" w:space="0" w:color="auto"/>
                          </w:divBdr>
                          <w:divsChild>
                            <w:div w:id="1066103216">
                              <w:marLeft w:val="0"/>
                              <w:marRight w:val="0"/>
                              <w:marTop w:val="0"/>
                              <w:marBottom w:val="0"/>
                              <w:divBdr>
                                <w:top w:val="none" w:sz="0" w:space="0" w:color="auto"/>
                                <w:left w:val="none" w:sz="0" w:space="0" w:color="auto"/>
                                <w:bottom w:val="none" w:sz="0" w:space="0" w:color="auto"/>
                                <w:right w:val="none" w:sz="0" w:space="0" w:color="auto"/>
                              </w:divBdr>
                            </w:div>
                          </w:divsChild>
                        </w:div>
                        <w:div w:id="1488083894">
                          <w:marLeft w:val="-225"/>
                          <w:marRight w:val="-225"/>
                          <w:marTop w:val="0"/>
                          <w:marBottom w:val="0"/>
                          <w:divBdr>
                            <w:top w:val="none" w:sz="0" w:space="0" w:color="auto"/>
                            <w:left w:val="none" w:sz="0" w:space="0" w:color="auto"/>
                            <w:bottom w:val="none" w:sz="0" w:space="0" w:color="auto"/>
                            <w:right w:val="none" w:sz="0" w:space="0" w:color="auto"/>
                          </w:divBdr>
                          <w:divsChild>
                            <w:div w:id="1323005966">
                              <w:marLeft w:val="0"/>
                              <w:marRight w:val="0"/>
                              <w:marTop w:val="0"/>
                              <w:marBottom w:val="0"/>
                              <w:divBdr>
                                <w:top w:val="none" w:sz="0" w:space="0" w:color="auto"/>
                                <w:left w:val="none" w:sz="0" w:space="0" w:color="auto"/>
                                <w:bottom w:val="none" w:sz="0" w:space="0" w:color="auto"/>
                                <w:right w:val="none" w:sz="0" w:space="0" w:color="auto"/>
                              </w:divBdr>
                            </w:div>
                          </w:divsChild>
                        </w:div>
                        <w:div w:id="1516652363">
                          <w:marLeft w:val="-225"/>
                          <w:marRight w:val="-225"/>
                          <w:marTop w:val="0"/>
                          <w:marBottom w:val="0"/>
                          <w:divBdr>
                            <w:top w:val="none" w:sz="0" w:space="0" w:color="auto"/>
                            <w:left w:val="none" w:sz="0" w:space="0" w:color="auto"/>
                            <w:bottom w:val="none" w:sz="0" w:space="0" w:color="auto"/>
                            <w:right w:val="none" w:sz="0" w:space="0" w:color="auto"/>
                          </w:divBdr>
                          <w:divsChild>
                            <w:div w:id="154808045">
                              <w:marLeft w:val="0"/>
                              <w:marRight w:val="0"/>
                              <w:marTop w:val="0"/>
                              <w:marBottom w:val="0"/>
                              <w:divBdr>
                                <w:top w:val="none" w:sz="0" w:space="0" w:color="auto"/>
                                <w:left w:val="none" w:sz="0" w:space="0" w:color="auto"/>
                                <w:bottom w:val="none" w:sz="0" w:space="0" w:color="auto"/>
                                <w:right w:val="none" w:sz="0" w:space="0" w:color="auto"/>
                              </w:divBdr>
                            </w:div>
                          </w:divsChild>
                        </w:div>
                        <w:div w:id="1580479318">
                          <w:marLeft w:val="-225"/>
                          <w:marRight w:val="-225"/>
                          <w:marTop w:val="0"/>
                          <w:marBottom w:val="0"/>
                          <w:divBdr>
                            <w:top w:val="none" w:sz="0" w:space="0" w:color="auto"/>
                            <w:left w:val="none" w:sz="0" w:space="0" w:color="auto"/>
                            <w:bottom w:val="none" w:sz="0" w:space="0" w:color="auto"/>
                            <w:right w:val="none" w:sz="0" w:space="0" w:color="auto"/>
                          </w:divBdr>
                          <w:divsChild>
                            <w:div w:id="937833001">
                              <w:marLeft w:val="0"/>
                              <w:marRight w:val="0"/>
                              <w:marTop w:val="0"/>
                              <w:marBottom w:val="0"/>
                              <w:divBdr>
                                <w:top w:val="none" w:sz="0" w:space="0" w:color="auto"/>
                                <w:left w:val="none" w:sz="0" w:space="0" w:color="auto"/>
                                <w:bottom w:val="none" w:sz="0" w:space="0" w:color="auto"/>
                                <w:right w:val="none" w:sz="0" w:space="0" w:color="auto"/>
                              </w:divBdr>
                            </w:div>
                          </w:divsChild>
                        </w:div>
                        <w:div w:id="1160004681">
                          <w:marLeft w:val="-225"/>
                          <w:marRight w:val="-225"/>
                          <w:marTop w:val="0"/>
                          <w:marBottom w:val="0"/>
                          <w:divBdr>
                            <w:top w:val="none" w:sz="0" w:space="0" w:color="auto"/>
                            <w:left w:val="none" w:sz="0" w:space="0" w:color="auto"/>
                            <w:bottom w:val="none" w:sz="0" w:space="0" w:color="auto"/>
                            <w:right w:val="none" w:sz="0" w:space="0" w:color="auto"/>
                          </w:divBdr>
                          <w:divsChild>
                            <w:div w:id="1951427246">
                              <w:marLeft w:val="0"/>
                              <w:marRight w:val="0"/>
                              <w:marTop w:val="0"/>
                              <w:marBottom w:val="0"/>
                              <w:divBdr>
                                <w:top w:val="none" w:sz="0" w:space="0" w:color="auto"/>
                                <w:left w:val="none" w:sz="0" w:space="0" w:color="auto"/>
                                <w:bottom w:val="none" w:sz="0" w:space="0" w:color="auto"/>
                                <w:right w:val="none" w:sz="0" w:space="0" w:color="auto"/>
                              </w:divBdr>
                            </w:div>
                          </w:divsChild>
                        </w:div>
                        <w:div w:id="1590383326">
                          <w:marLeft w:val="-225"/>
                          <w:marRight w:val="-225"/>
                          <w:marTop w:val="0"/>
                          <w:marBottom w:val="0"/>
                          <w:divBdr>
                            <w:top w:val="none" w:sz="0" w:space="0" w:color="auto"/>
                            <w:left w:val="none" w:sz="0" w:space="0" w:color="auto"/>
                            <w:bottom w:val="none" w:sz="0" w:space="0" w:color="auto"/>
                            <w:right w:val="none" w:sz="0" w:space="0" w:color="auto"/>
                          </w:divBdr>
                          <w:divsChild>
                            <w:div w:id="819617074">
                              <w:marLeft w:val="0"/>
                              <w:marRight w:val="0"/>
                              <w:marTop w:val="0"/>
                              <w:marBottom w:val="0"/>
                              <w:divBdr>
                                <w:top w:val="none" w:sz="0" w:space="0" w:color="auto"/>
                                <w:left w:val="none" w:sz="0" w:space="0" w:color="auto"/>
                                <w:bottom w:val="none" w:sz="0" w:space="0" w:color="auto"/>
                                <w:right w:val="none" w:sz="0" w:space="0" w:color="auto"/>
                              </w:divBdr>
                            </w:div>
                          </w:divsChild>
                        </w:div>
                        <w:div w:id="756292424">
                          <w:marLeft w:val="-225"/>
                          <w:marRight w:val="-225"/>
                          <w:marTop w:val="0"/>
                          <w:marBottom w:val="0"/>
                          <w:divBdr>
                            <w:top w:val="none" w:sz="0" w:space="0" w:color="auto"/>
                            <w:left w:val="none" w:sz="0" w:space="0" w:color="auto"/>
                            <w:bottom w:val="none" w:sz="0" w:space="0" w:color="auto"/>
                            <w:right w:val="none" w:sz="0" w:space="0" w:color="auto"/>
                          </w:divBdr>
                          <w:divsChild>
                            <w:div w:id="778063825">
                              <w:marLeft w:val="0"/>
                              <w:marRight w:val="0"/>
                              <w:marTop w:val="0"/>
                              <w:marBottom w:val="0"/>
                              <w:divBdr>
                                <w:top w:val="none" w:sz="0" w:space="0" w:color="auto"/>
                                <w:left w:val="none" w:sz="0" w:space="0" w:color="auto"/>
                                <w:bottom w:val="none" w:sz="0" w:space="0" w:color="auto"/>
                                <w:right w:val="none" w:sz="0" w:space="0" w:color="auto"/>
                              </w:divBdr>
                            </w:div>
                          </w:divsChild>
                        </w:div>
                        <w:div w:id="322659521">
                          <w:marLeft w:val="-225"/>
                          <w:marRight w:val="-225"/>
                          <w:marTop w:val="0"/>
                          <w:marBottom w:val="0"/>
                          <w:divBdr>
                            <w:top w:val="none" w:sz="0" w:space="0" w:color="auto"/>
                            <w:left w:val="none" w:sz="0" w:space="0" w:color="auto"/>
                            <w:bottom w:val="none" w:sz="0" w:space="0" w:color="auto"/>
                            <w:right w:val="none" w:sz="0" w:space="0" w:color="auto"/>
                          </w:divBdr>
                          <w:divsChild>
                            <w:div w:id="603346971">
                              <w:marLeft w:val="0"/>
                              <w:marRight w:val="0"/>
                              <w:marTop w:val="0"/>
                              <w:marBottom w:val="0"/>
                              <w:divBdr>
                                <w:top w:val="none" w:sz="0" w:space="0" w:color="auto"/>
                                <w:left w:val="none" w:sz="0" w:space="0" w:color="auto"/>
                                <w:bottom w:val="none" w:sz="0" w:space="0" w:color="auto"/>
                                <w:right w:val="none" w:sz="0" w:space="0" w:color="auto"/>
                              </w:divBdr>
                            </w:div>
                          </w:divsChild>
                        </w:div>
                        <w:div w:id="707728237">
                          <w:marLeft w:val="-225"/>
                          <w:marRight w:val="-225"/>
                          <w:marTop w:val="0"/>
                          <w:marBottom w:val="0"/>
                          <w:divBdr>
                            <w:top w:val="none" w:sz="0" w:space="0" w:color="auto"/>
                            <w:left w:val="none" w:sz="0" w:space="0" w:color="auto"/>
                            <w:bottom w:val="none" w:sz="0" w:space="0" w:color="auto"/>
                            <w:right w:val="none" w:sz="0" w:space="0" w:color="auto"/>
                          </w:divBdr>
                          <w:divsChild>
                            <w:div w:id="1943763901">
                              <w:marLeft w:val="0"/>
                              <w:marRight w:val="0"/>
                              <w:marTop w:val="0"/>
                              <w:marBottom w:val="0"/>
                              <w:divBdr>
                                <w:top w:val="none" w:sz="0" w:space="0" w:color="auto"/>
                                <w:left w:val="none" w:sz="0" w:space="0" w:color="auto"/>
                                <w:bottom w:val="none" w:sz="0" w:space="0" w:color="auto"/>
                                <w:right w:val="none" w:sz="0" w:space="0" w:color="auto"/>
                              </w:divBdr>
                            </w:div>
                          </w:divsChild>
                        </w:div>
                        <w:div w:id="501429013">
                          <w:marLeft w:val="-225"/>
                          <w:marRight w:val="-225"/>
                          <w:marTop w:val="0"/>
                          <w:marBottom w:val="0"/>
                          <w:divBdr>
                            <w:top w:val="none" w:sz="0" w:space="0" w:color="auto"/>
                            <w:left w:val="none" w:sz="0" w:space="0" w:color="auto"/>
                            <w:bottom w:val="none" w:sz="0" w:space="0" w:color="auto"/>
                            <w:right w:val="none" w:sz="0" w:space="0" w:color="auto"/>
                          </w:divBdr>
                          <w:divsChild>
                            <w:div w:id="960233626">
                              <w:marLeft w:val="0"/>
                              <w:marRight w:val="0"/>
                              <w:marTop w:val="0"/>
                              <w:marBottom w:val="0"/>
                              <w:divBdr>
                                <w:top w:val="none" w:sz="0" w:space="0" w:color="auto"/>
                                <w:left w:val="none" w:sz="0" w:space="0" w:color="auto"/>
                                <w:bottom w:val="none" w:sz="0" w:space="0" w:color="auto"/>
                                <w:right w:val="none" w:sz="0" w:space="0" w:color="auto"/>
                              </w:divBdr>
                            </w:div>
                          </w:divsChild>
                        </w:div>
                        <w:div w:id="426926336">
                          <w:marLeft w:val="-225"/>
                          <w:marRight w:val="-225"/>
                          <w:marTop w:val="0"/>
                          <w:marBottom w:val="0"/>
                          <w:divBdr>
                            <w:top w:val="none" w:sz="0" w:space="0" w:color="auto"/>
                            <w:left w:val="none" w:sz="0" w:space="0" w:color="auto"/>
                            <w:bottom w:val="none" w:sz="0" w:space="0" w:color="auto"/>
                            <w:right w:val="none" w:sz="0" w:space="0" w:color="auto"/>
                          </w:divBdr>
                          <w:divsChild>
                            <w:div w:id="1441946307">
                              <w:marLeft w:val="0"/>
                              <w:marRight w:val="0"/>
                              <w:marTop w:val="0"/>
                              <w:marBottom w:val="0"/>
                              <w:divBdr>
                                <w:top w:val="none" w:sz="0" w:space="0" w:color="auto"/>
                                <w:left w:val="none" w:sz="0" w:space="0" w:color="auto"/>
                                <w:bottom w:val="none" w:sz="0" w:space="0" w:color="auto"/>
                                <w:right w:val="none" w:sz="0" w:space="0" w:color="auto"/>
                              </w:divBdr>
                            </w:div>
                          </w:divsChild>
                        </w:div>
                        <w:div w:id="271789297">
                          <w:marLeft w:val="-225"/>
                          <w:marRight w:val="-225"/>
                          <w:marTop w:val="0"/>
                          <w:marBottom w:val="0"/>
                          <w:divBdr>
                            <w:top w:val="none" w:sz="0" w:space="0" w:color="auto"/>
                            <w:left w:val="none" w:sz="0" w:space="0" w:color="auto"/>
                            <w:bottom w:val="none" w:sz="0" w:space="0" w:color="auto"/>
                            <w:right w:val="none" w:sz="0" w:space="0" w:color="auto"/>
                          </w:divBdr>
                          <w:divsChild>
                            <w:div w:id="1584335633">
                              <w:marLeft w:val="0"/>
                              <w:marRight w:val="0"/>
                              <w:marTop w:val="0"/>
                              <w:marBottom w:val="0"/>
                              <w:divBdr>
                                <w:top w:val="none" w:sz="0" w:space="0" w:color="auto"/>
                                <w:left w:val="none" w:sz="0" w:space="0" w:color="auto"/>
                                <w:bottom w:val="none" w:sz="0" w:space="0" w:color="auto"/>
                                <w:right w:val="none" w:sz="0" w:space="0" w:color="auto"/>
                              </w:divBdr>
                            </w:div>
                          </w:divsChild>
                        </w:div>
                        <w:div w:id="281111218">
                          <w:marLeft w:val="-225"/>
                          <w:marRight w:val="-225"/>
                          <w:marTop w:val="0"/>
                          <w:marBottom w:val="0"/>
                          <w:divBdr>
                            <w:top w:val="none" w:sz="0" w:space="0" w:color="auto"/>
                            <w:left w:val="none" w:sz="0" w:space="0" w:color="auto"/>
                            <w:bottom w:val="none" w:sz="0" w:space="0" w:color="auto"/>
                            <w:right w:val="none" w:sz="0" w:space="0" w:color="auto"/>
                          </w:divBdr>
                          <w:divsChild>
                            <w:div w:id="756630076">
                              <w:marLeft w:val="0"/>
                              <w:marRight w:val="0"/>
                              <w:marTop w:val="0"/>
                              <w:marBottom w:val="0"/>
                              <w:divBdr>
                                <w:top w:val="none" w:sz="0" w:space="0" w:color="auto"/>
                                <w:left w:val="none" w:sz="0" w:space="0" w:color="auto"/>
                                <w:bottom w:val="none" w:sz="0" w:space="0" w:color="auto"/>
                                <w:right w:val="none" w:sz="0" w:space="0" w:color="auto"/>
                              </w:divBdr>
                            </w:div>
                          </w:divsChild>
                        </w:div>
                        <w:div w:id="811826044">
                          <w:marLeft w:val="-225"/>
                          <w:marRight w:val="-225"/>
                          <w:marTop w:val="0"/>
                          <w:marBottom w:val="0"/>
                          <w:divBdr>
                            <w:top w:val="none" w:sz="0" w:space="0" w:color="auto"/>
                            <w:left w:val="none" w:sz="0" w:space="0" w:color="auto"/>
                            <w:bottom w:val="none" w:sz="0" w:space="0" w:color="auto"/>
                            <w:right w:val="none" w:sz="0" w:space="0" w:color="auto"/>
                          </w:divBdr>
                          <w:divsChild>
                            <w:div w:id="1292053048">
                              <w:marLeft w:val="0"/>
                              <w:marRight w:val="0"/>
                              <w:marTop w:val="0"/>
                              <w:marBottom w:val="75"/>
                              <w:divBdr>
                                <w:top w:val="none" w:sz="0" w:space="0" w:color="auto"/>
                                <w:left w:val="none" w:sz="0" w:space="0" w:color="auto"/>
                                <w:bottom w:val="none" w:sz="0" w:space="0" w:color="auto"/>
                                <w:right w:val="none" w:sz="0" w:space="0" w:color="auto"/>
                              </w:divBdr>
                              <w:divsChild>
                                <w:div w:id="12319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6829">
                          <w:marLeft w:val="-225"/>
                          <w:marRight w:val="-225"/>
                          <w:marTop w:val="0"/>
                          <w:marBottom w:val="0"/>
                          <w:divBdr>
                            <w:top w:val="none" w:sz="0" w:space="0" w:color="auto"/>
                            <w:left w:val="none" w:sz="0" w:space="0" w:color="auto"/>
                            <w:bottom w:val="none" w:sz="0" w:space="0" w:color="auto"/>
                            <w:right w:val="none" w:sz="0" w:space="0" w:color="auto"/>
                          </w:divBdr>
                          <w:divsChild>
                            <w:div w:id="2097746907">
                              <w:marLeft w:val="0"/>
                              <w:marRight w:val="0"/>
                              <w:marTop w:val="0"/>
                              <w:marBottom w:val="0"/>
                              <w:divBdr>
                                <w:top w:val="none" w:sz="0" w:space="0" w:color="auto"/>
                                <w:left w:val="none" w:sz="0" w:space="0" w:color="auto"/>
                                <w:bottom w:val="none" w:sz="0" w:space="0" w:color="auto"/>
                                <w:right w:val="none" w:sz="0" w:space="0" w:color="auto"/>
                              </w:divBdr>
                            </w:div>
                          </w:divsChild>
                        </w:div>
                        <w:div w:id="651712289">
                          <w:marLeft w:val="-225"/>
                          <w:marRight w:val="-225"/>
                          <w:marTop w:val="0"/>
                          <w:marBottom w:val="0"/>
                          <w:divBdr>
                            <w:top w:val="none" w:sz="0" w:space="0" w:color="auto"/>
                            <w:left w:val="none" w:sz="0" w:space="0" w:color="auto"/>
                            <w:bottom w:val="none" w:sz="0" w:space="0" w:color="auto"/>
                            <w:right w:val="none" w:sz="0" w:space="0" w:color="auto"/>
                          </w:divBdr>
                          <w:divsChild>
                            <w:div w:id="971791134">
                              <w:marLeft w:val="0"/>
                              <w:marRight w:val="0"/>
                              <w:marTop w:val="0"/>
                              <w:marBottom w:val="0"/>
                              <w:divBdr>
                                <w:top w:val="none" w:sz="0" w:space="0" w:color="auto"/>
                                <w:left w:val="none" w:sz="0" w:space="0" w:color="auto"/>
                                <w:bottom w:val="none" w:sz="0" w:space="0" w:color="auto"/>
                                <w:right w:val="none" w:sz="0" w:space="0" w:color="auto"/>
                              </w:divBdr>
                            </w:div>
                          </w:divsChild>
                        </w:div>
                        <w:div w:id="1627928174">
                          <w:marLeft w:val="-225"/>
                          <w:marRight w:val="-225"/>
                          <w:marTop w:val="0"/>
                          <w:marBottom w:val="0"/>
                          <w:divBdr>
                            <w:top w:val="none" w:sz="0" w:space="0" w:color="auto"/>
                            <w:left w:val="none" w:sz="0" w:space="0" w:color="auto"/>
                            <w:bottom w:val="none" w:sz="0" w:space="0" w:color="auto"/>
                            <w:right w:val="none" w:sz="0" w:space="0" w:color="auto"/>
                          </w:divBdr>
                          <w:divsChild>
                            <w:div w:id="814641269">
                              <w:marLeft w:val="0"/>
                              <w:marRight w:val="0"/>
                              <w:marTop w:val="0"/>
                              <w:marBottom w:val="0"/>
                              <w:divBdr>
                                <w:top w:val="none" w:sz="0" w:space="0" w:color="auto"/>
                                <w:left w:val="none" w:sz="0" w:space="0" w:color="auto"/>
                                <w:bottom w:val="none" w:sz="0" w:space="0" w:color="auto"/>
                                <w:right w:val="none" w:sz="0" w:space="0" w:color="auto"/>
                              </w:divBdr>
                            </w:div>
                          </w:divsChild>
                        </w:div>
                        <w:div w:id="679621630">
                          <w:marLeft w:val="-225"/>
                          <w:marRight w:val="-225"/>
                          <w:marTop w:val="0"/>
                          <w:marBottom w:val="0"/>
                          <w:divBdr>
                            <w:top w:val="none" w:sz="0" w:space="0" w:color="auto"/>
                            <w:left w:val="none" w:sz="0" w:space="0" w:color="auto"/>
                            <w:bottom w:val="none" w:sz="0" w:space="0" w:color="auto"/>
                            <w:right w:val="none" w:sz="0" w:space="0" w:color="auto"/>
                          </w:divBdr>
                          <w:divsChild>
                            <w:div w:id="550504933">
                              <w:marLeft w:val="0"/>
                              <w:marRight w:val="0"/>
                              <w:marTop w:val="0"/>
                              <w:marBottom w:val="0"/>
                              <w:divBdr>
                                <w:top w:val="none" w:sz="0" w:space="0" w:color="auto"/>
                                <w:left w:val="none" w:sz="0" w:space="0" w:color="auto"/>
                                <w:bottom w:val="none" w:sz="0" w:space="0" w:color="auto"/>
                                <w:right w:val="none" w:sz="0" w:space="0" w:color="auto"/>
                              </w:divBdr>
                            </w:div>
                          </w:divsChild>
                        </w:div>
                        <w:div w:id="1434085602">
                          <w:marLeft w:val="-225"/>
                          <w:marRight w:val="-225"/>
                          <w:marTop w:val="0"/>
                          <w:marBottom w:val="0"/>
                          <w:divBdr>
                            <w:top w:val="none" w:sz="0" w:space="0" w:color="auto"/>
                            <w:left w:val="none" w:sz="0" w:space="0" w:color="auto"/>
                            <w:bottom w:val="none" w:sz="0" w:space="0" w:color="auto"/>
                            <w:right w:val="none" w:sz="0" w:space="0" w:color="auto"/>
                          </w:divBdr>
                          <w:divsChild>
                            <w:div w:id="1060784872">
                              <w:marLeft w:val="0"/>
                              <w:marRight w:val="0"/>
                              <w:marTop w:val="0"/>
                              <w:marBottom w:val="0"/>
                              <w:divBdr>
                                <w:top w:val="none" w:sz="0" w:space="0" w:color="auto"/>
                                <w:left w:val="none" w:sz="0" w:space="0" w:color="auto"/>
                                <w:bottom w:val="none" w:sz="0" w:space="0" w:color="auto"/>
                                <w:right w:val="none" w:sz="0" w:space="0" w:color="auto"/>
                              </w:divBdr>
                            </w:div>
                          </w:divsChild>
                        </w:div>
                        <w:div w:id="2042364701">
                          <w:marLeft w:val="-225"/>
                          <w:marRight w:val="-225"/>
                          <w:marTop w:val="0"/>
                          <w:marBottom w:val="0"/>
                          <w:divBdr>
                            <w:top w:val="none" w:sz="0" w:space="0" w:color="auto"/>
                            <w:left w:val="none" w:sz="0" w:space="0" w:color="auto"/>
                            <w:bottom w:val="none" w:sz="0" w:space="0" w:color="auto"/>
                            <w:right w:val="none" w:sz="0" w:space="0" w:color="auto"/>
                          </w:divBdr>
                          <w:divsChild>
                            <w:div w:id="1020546997">
                              <w:marLeft w:val="0"/>
                              <w:marRight w:val="0"/>
                              <w:marTop w:val="0"/>
                              <w:marBottom w:val="0"/>
                              <w:divBdr>
                                <w:top w:val="none" w:sz="0" w:space="0" w:color="auto"/>
                                <w:left w:val="none" w:sz="0" w:space="0" w:color="auto"/>
                                <w:bottom w:val="none" w:sz="0" w:space="0" w:color="auto"/>
                                <w:right w:val="none" w:sz="0" w:space="0" w:color="auto"/>
                              </w:divBdr>
                            </w:div>
                          </w:divsChild>
                        </w:div>
                        <w:div w:id="1478257564">
                          <w:marLeft w:val="-225"/>
                          <w:marRight w:val="-225"/>
                          <w:marTop w:val="0"/>
                          <w:marBottom w:val="0"/>
                          <w:divBdr>
                            <w:top w:val="none" w:sz="0" w:space="0" w:color="auto"/>
                            <w:left w:val="none" w:sz="0" w:space="0" w:color="auto"/>
                            <w:bottom w:val="none" w:sz="0" w:space="0" w:color="auto"/>
                            <w:right w:val="none" w:sz="0" w:space="0" w:color="auto"/>
                          </w:divBdr>
                          <w:divsChild>
                            <w:div w:id="2076855971">
                              <w:marLeft w:val="0"/>
                              <w:marRight w:val="0"/>
                              <w:marTop w:val="0"/>
                              <w:marBottom w:val="0"/>
                              <w:divBdr>
                                <w:top w:val="none" w:sz="0" w:space="0" w:color="auto"/>
                                <w:left w:val="none" w:sz="0" w:space="0" w:color="auto"/>
                                <w:bottom w:val="none" w:sz="0" w:space="0" w:color="auto"/>
                                <w:right w:val="none" w:sz="0" w:space="0" w:color="auto"/>
                              </w:divBdr>
                            </w:div>
                          </w:divsChild>
                        </w:div>
                        <w:div w:id="843669516">
                          <w:marLeft w:val="-225"/>
                          <w:marRight w:val="-225"/>
                          <w:marTop w:val="0"/>
                          <w:marBottom w:val="0"/>
                          <w:divBdr>
                            <w:top w:val="none" w:sz="0" w:space="0" w:color="auto"/>
                            <w:left w:val="none" w:sz="0" w:space="0" w:color="auto"/>
                            <w:bottom w:val="none" w:sz="0" w:space="0" w:color="auto"/>
                            <w:right w:val="none" w:sz="0" w:space="0" w:color="auto"/>
                          </w:divBdr>
                          <w:divsChild>
                            <w:div w:id="1717897568">
                              <w:marLeft w:val="0"/>
                              <w:marRight w:val="0"/>
                              <w:marTop w:val="0"/>
                              <w:marBottom w:val="0"/>
                              <w:divBdr>
                                <w:top w:val="none" w:sz="0" w:space="0" w:color="auto"/>
                                <w:left w:val="none" w:sz="0" w:space="0" w:color="auto"/>
                                <w:bottom w:val="none" w:sz="0" w:space="0" w:color="auto"/>
                                <w:right w:val="none" w:sz="0" w:space="0" w:color="auto"/>
                              </w:divBdr>
                            </w:div>
                          </w:divsChild>
                        </w:div>
                        <w:div w:id="2138447894">
                          <w:marLeft w:val="-225"/>
                          <w:marRight w:val="-225"/>
                          <w:marTop w:val="0"/>
                          <w:marBottom w:val="0"/>
                          <w:divBdr>
                            <w:top w:val="none" w:sz="0" w:space="0" w:color="auto"/>
                            <w:left w:val="none" w:sz="0" w:space="0" w:color="auto"/>
                            <w:bottom w:val="none" w:sz="0" w:space="0" w:color="auto"/>
                            <w:right w:val="none" w:sz="0" w:space="0" w:color="auto"/>
                          </w:divBdr>
                          <w:divsChild>
                            <w:div w:id="1562790914">
                              <w:marLeft w:val="0"/>
                              <w:marRight w:val="0"/>
                              <w:marTop w:val="0"/>
                              <w:marBottom w:val="0"/>
                              <w:divBdr>
                                <w:top w:val="none" w:sz="0" w:space="0" w:color="auto"/>
                                <w:left w:val="none" w:sz="0" w:space="0" w:color="auto"/>
                                <w:bottom w:val="none" w:sz="0" w:space="0" w:color="auto"/>
                                <w:right w:val="none" w:sz="0" w:space="0" w:color="auto"/>
                              </w:divBdr>
                            </w:div>
                          </w:divsChild>
                        </w:div>
                        <w:div w:id="1756434944">
                          <w:marLeft w:val="-225"/>
                          <w:marRight w:val="-225"/>
                          <w:marTop w:val="0"/>
                          <w:marBottom w:val="0"/>
                          <w:divBdr>
                            <w:top w:val="none" w:sz="0" w:space="0" w:color="auto"/>
                            <w:left w:val="none" w:sz="0" w:space="0" w:color="auto"/>
                            <w:bottom w:val="none" w:sz="0" w:space="0" w:color="auto"/>
                            <w:right w:val="none" w:sz="0" w:space="0" w:color="auto"/>
                          </w:divBdr>
                          <w:divsChild>
                            <w:div w:id="221522286">
                              <w:marLeft w:val="0"/>
                              <w:marRight w:val="0"/>
                              <w:marTop w:val="0"/>
                              <w:marBottom w:val="0"/>
                              <w:divBdr>
                                <w:top w:val="none" w:sz="0" w:space="0" w:color="auto"/>
                                <w:left w:val="none" w:sz="0" w:space="0" w:color="auto"/>
                                <w:bottom w:val="none" w:sz="0" w:space="0" w:color="auto"/>
                                <w:right w:val="none" w:sz="0" w:space="0" w:color="auto"/>
                              </w:divBdr>
                            </w:div>
                          </w:divsChild>
                        </w:div>
                        <w:div w:id="2050060930">
                          <w:marLeft w:val="-225"/>
                          <w:marRight w:val="-225"/>
                          <w:marTop w:val="0"/>
                          <w:marBottom w:val="0"/>
                          <w:divBdr>
                            <w:top w:val="none" w:sz="0" w:space="0" w:color="auto"/>
                            <w:left w:val="none" w:sz="0" w:space="0" w:color="auto"/>
                            <w:bottom w:val="none" w:sz="0" w:space="0" w:color="auto"/>
                            <w:right w:val="none" w:sz="0" w:space="0" w:color="auto"/>
                          </w:divBdr>
                          <w:divsChild>
                            <w:div w:id="336462711">
                              <w:marLeft w:val="0"/>
                              <w:marRight w:val="0"/>
                              <w:marTop w:val="0"/>
                              <w:marBottom w:val="0"/>
                              <w:divBdr>
                                <w:top w:val="none" w:sz="0" w:space="0" w:color="auto"/>
                                <w:left w:val="none" w:sz="0" w:space="0" w:color="auto"/>
                                <w:bottom w:val="none" w:sz="0" w:space="0" w:color="auto"/>
                                <w:right w:val="none" w:sz="0" w:space="0" w:color="auto"/>
                              </w:divBdr>
                            </w:div>
                          </w:divsChild>
                        </w:div>
                        <w:div w:id="1434590271">
                          <w:marLeft w:val="-225"/>
                          <w:marRight w:val="-225"/>
                          <w:marTop w:val="0"/>
                          <w:marBottom w:val="0"/>
                          <w:divBdr>
                            <w:top w:val="none" w:sz="0" w:space="0" w:color="auto"/>
                            <w:left w:val="none" w:sz="0" w:space="0" w:color="auto"/>
                            <w:bottom w:val="none" w:sz="0" w:space="0" w:color="auto"/>
                            <w:right w:val="none" w:sz="0" w:space="0" w:color="auto"/>
                          </w:divBdr>
                          <w:divsChild>
                            <w:div w:id="563877792">
                              <w:marLeft w:val="0"/>
                              <w:marRight w:val="0"/>
                              <w:marTop w:val="0"/>
                              <w:marBottom w:val="0"/>
                              <w:divBdr>
                                <w:top w:val="none" w:sz="0" w:space="0" w:color="auto"/>
                                <w:left w:val="none" w:sz="0" w:space="0" w:color="auto"/>
                                <w:bottom w:val="none" w:sz="0" w:space="0" w:color="auto"/>
                                <w:right w:val="none" w:sz="0" w:space="0" w:color="auto"/>
                              </w:divBdr>
                            </w:div>
                          </w:divsChild>
                        </w:div>
                        <w:div w:id="841435382">
                          <w:marLeft w:val="-225"/>
                          <w:marRight w:val="-225"/>
                          <w:marTop w:val="0"/>
                          <w:marBottom w:val="0"/>
                          <w:divBdr>
                            <w:top w:val="none" w:sz="0" w:space="0" w:color="auto"/>
                            <w:left w:val="none" w:sz="0" w:space="0" w:color="auto"/>
                            <w:bottom w:val="none" w:sz="0" w:space="0" w:color="auto"/>
                            <w:right w:val="none" w:sz="0" w:space="0" w:color="auto"/>
                          </w:divBdr>
                          <w:divsChild>
                            <w:div w:id="581067347">
                              <w:marLeft w:val="0"/>
                              <w:marRight w:val="0"/>
                              <w:marTop w:val="0"/>
                              <w:marBottom w:val="0"/>
                              <w:divBdr>
                                <w:top w:val="none" w:sz="0" w:space="0" w:color="auto"/>
                                <w:left w:val="none" w:sz="0" w:space="0" w:color="auto"/>
                                <w:bottom w:val="none" w:sz="0" w:space="0" w:color="auto"/>
                                <w:right w:val="none" w:sz="0" w:space="0" w:color="auto"/>
                              </w:divBdr>
                            </w:div>
                          </w:divsChild>
                        </w:div>
                        <w:div w:id="1634481929">
                          <w:marLeft w:val="-225"/>
                          <w:marRight w:val="-225"/>
                          <w:marTop w:val="0"/>
                          <w:marBottom w:val="0"/>
                          <w:divBdr>
                            <w:top w:val="none" w:sz="0" w:space="0" w:color="auto"/>
                            <w:left w:val="none" w:sz="0" w:space="0" w:color="auto"/>
                            <w:bottom w:val="none" w:sz="0" w:space="0" w:color="auto"/>
                            <w:right w:val="none" w:sz="0" w:space="0" w:color="auto"/>
                          </w:divBdr>
                          <w:divsChild>
                            <w:div w:id="283537568">
                              <w:marLeft w:val="0"/>
                              <w:marRight w:val="0"/>
                              <w:marTop w:val="0"/>
                              <w:marBottom w:val="0"/>
                              <w:divBdr>
                                <w:top w:val="none" w:sz="0" w:space="0" w:color="auto"/>
                                <w:left w:val="none" w:sz="0" w:space="0" w:color="auto"/>
                                <w:bottom w:val="none" w:sz="0" w:space="0" w:color="auto"/>
                                <w:right w:val="none" w:sz="0" w:space="0" w:color="auto"/>
                              </w:divBdr>
                            </w:div>
                          </w:divsChild>
                        </w:div>
                        <w:div w:id="458452247">
                          <w:marLeft w:val="-225"/>
                          <w:marRight w:val="-225"/>
                          <w:marTop w:val="0"/>
                          <w:marBottom w:val="0"/>
                          <w:divBdr>
                            <w:top w:val="none" w:sz="0" w:space="0" w:color="auto"/>
                            <w:left w:val="none" w:sz="0" w:space="0" w:color="auto"/>
                            <w:bottom w:val="none" w:sz="0" w:space="0" w:color="auto"/>
                            <w:right w:val="none" w:sz="0" w:space="0" w:color="auto"/>
                          </w:divBdr>
                          <w:divsChild>
                            <w:div w:id="1814830233">
                              <w:marLeft w:val="0"/>
                              <w:marRight w:val="0"/>
                              <w:marTop w:val="0"/>
                              <w:marBottom w:val="0"/>
                              <w:divBdr>
                                <w:top w:val="none" w:sz="0" w:space="0" w:color="auto"/>
                                <w:left w:val="none" w:sz="0" w:space="0" w:color="auto"/>
                                <w:bottom w:val="none" w:sz="0" w:space="0" w:color="auto"/>
                                <w:right w:val="none" w:sz="0" w:space="0" w:color="auto"/>
                              </w:divBdr>
                            </w:div>
                          </w:divsChild>
                        </w:div>
                        <w:div w:id="688995145">
                          <w:marLeft w:val="-225"/>
                          <w:marRight w:val="-225"/>
                          <w:marTop w:val="0"/>
                          <w:marBottom w:val="0"/>
                          <w:divBdr>
                            <w:top w:val="none" w:sz="0" w:space="0" w:color="auto"/>
                            <w:left w:val="none" w:sz="0" w:space="0" w:color="auto"/>
                            <w:bottom w:val="none" w:sz="0" w:space="0" w:color="auto"/>
                            <w:right w:val="none" w:sz="0" w:space="0" w:color="auto"/>
                          </w:divBdr>
                          <w:divsChild>
                            <w:div w:id="1118451273">
                              <w:marLeft w:val="0"/>
                              <w:marRight w:val="0"/>
                              <w:marTop w:val="0"/>
                              <w:marBottom w:val="0"/>
                              <w:divBdr>
                                <w:top w:val="none" w:sz="0" w:space="0" w:color="auto"/>
                                <w:left w:val="none" w:sz="0" w:space="0" w:color="auto"/>
                                <w:bottom w:val="none" w:sz="0" w:space="0" w:color="auto"/>
                                <w:right w:val="none" w:sz="0" w:space="0" w:color="auto"/>
                              </w:divBdr>
                            </w:div>
                          </w:divsChild>
                        </w:div>
                        <w:div w:id="819540032">
                          <w:marLeft w:val="-225"/>
                          <w:marRight w:val="-225"/>
                          <w:marTop w:val="0"/>
                          <w:marBottom w:val="0"/>
                          <w:divBdr>
                            <w:top w:val="none" w:sz="0" w:space="0" w:color="auto"/>
                            <w:left w:val="none" w:sz="0" w:space="0" w:color="auto"/>
                            <w:bottom w:val="none" w:sz="0" w:space="0" w:color="auto"/>
                            <w:right w:val="none" w:sz="0" w:space="0" w:color="auto"/>
                          </w:divBdr>
                          <w:divsChild>
                            <w:div w:id="85270048">
                              <w:marLeft w:val="0"/>
                              <w:marRight w:val="0"/>
                              <w:marTop w:val="0"/>
                              <w:marBottom w:val="0"/>
                              <w:divBdr>
                                <w:top w:val="none" w:sz="0" w:space="0" w:color="auto"/>
                                <w:left w:val="none" w:sz="0" w:space="0" w:color="auto"/>
                                <w:bottom w:val="none" w:sz="0" w:space="0" w:color="auto"/>
                                <w:right w:val="none" w:sz="0" w:space="0" w:color="auto"/>
                              </w:divBdr>
                            </w:div>
                          </w:divsChild>
                        </w:div>
                        <w:div w:id="556550217">
                          <w:marLeft w:val="-225"/>
                          <w:marRight w:val="-225"/>
                          <w:marTop w:val="0"/>
                          <w:marBottom w:val="0"/>
                          <w:divBdr>
                            <w:top w:val="none" w:sz="0" w:space="0" w:color="auto"/>
                            <w:left w:val="none" w:sz="0" w:space="0" w:color="auto"/>
                            <w:bottom w:val="none" w:sz="0" w:space="0" w:color="auto"/>
                            <w:right w:val="none" w:sz="0" w:space="0" w:color="auto"/>
                          </w:divBdr>
                          <w:divsChild>
                            <w:div w:id="2015447359">
                              <w:marLeft w:val="0"/>
                              <w:marRight w:val="0"/>
                              <w:marTop w:val="0"/>
                              <w:marBottom w:val="75"/>
                              <w:divBdr>
                                <w:top w:val="none" w:sz="0" w:space="0" w:color="auto"/>
                                <w:left w:val="none" w:sz="0" w:space="0" w:color="auto"/>
                                <w:bottom w:val="none" w:sz="0" w:space="0" w:color="auto"/>
                                <w:right w:val="none" w:sz="0" w:space="0" w:color="auto"/>
                              </w:divBdr>
                              <w:divsChild>
                                <w:div w:id="4288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3527">
                          <w:marLeft w:val="-225"/>
                          <w:marRight w:val="-225"/>
                          <w:marTop w:val="0"/>
                          <w:marBottom w:val="0"/>
                          <w:divBdr>
                            <w:top w:val="none" w:sz="0" w:space="0" w:color="auto"/>
                            <w:left w:val="none" w:sz="0" w:space="0" w:color="auto"/>
                            <w:bottom w:val="none" w:sz="0" w:space="0" w:color="auto"/>
                            <w:right w:val="none" w:sz="0" w:space="0" w:color="auto"/>
                          </w:divBdr>
                          <w:divsChild>
                            <w:div w:id="726999618">
                              <w:marLeft w:val="0"/>
                              <w:marRight w:val="0"/>
                              <w:marTop w:val="0"/>
                              <w:marBottom w:val="0"/>
                              <w:divBdr>
                                <w:top w:val="none" w:sz="0" w:space="0" w:color="auto"/>
                                <w:left w:val="none" w:sz="0" w:space="0" w:color="auto"/>
                                <w:bottom w:val="none" w:sz="0" w:space="0" w:color="auto"/>
                                <w:right w:val="none" w:sz="0" w:space="0" w:color="auto"/>
                              </w:divBdr>
                            </w:div>
                          </w:divsChild>
                        </w:div>
                        <w:div w:id="1499274926">
                          <w:marLeft w:val="-225"/>
                          <w:marRight w:val="-225"/>
                          <w:marTop w:val="0"/>
                          <w:marBottom w:val="0"/>
                          <w:divBdr>
                            <w:top w:val="none" w:sz="0" w:space="0" w:color="auto"/>
                            <w:left w:val="none" w:sz="0" w:space="0" w:color="auto"/>
                            <w:bottom w:val="none" w:sz="0" w:space="0" w:color="auto"/>
                            <w:right w:val="none" w:sz="0" w:space="0" w:color="auto"/>
                          </w:divBdr>
                          <w:divsChild>
                            <w:div w:id="32659918">
                              <w:marLeft w:val="0"/>
                              <w:marRight w:val="0"/>
                              <w:marTop w:val="0"/>
                              <w:marBottom w:val="0"/>
                              <w:divBdr>
                                <w:top w:val="none" w:sz="0" w:space="0" w:color="auto"/>
                                <w:left w:val="none" w:sz="0" w:space="0" w:color="auto"/>
                                <w:bottom w:val="none" w:sz="0" w:space="0" w:color="auto"/>
                                <w:right w:val="none" w:sz="0" w:space="0" w:color="auto"/>
                              </w:divBdr>
                            </w:div>
                          </w:divsChild>
                        </w:div>
                        <w:div w:id="164170885">
                          <w:marLeft w:val="-225"/>
                          <w:marRight w:val="-225"/>
                          <w:marTop w:val="0"/>
                          <w:marBottom w:val="0"/>
                          <w:divBdr>
                            <w:top w:val="none" w:sz="0" w:space="0" w:color="auto"/>
                            <w:left w:val="none" w:sz="0" w:space="0" w:color="auto"/>
                            <w:bottom w:val="none" w:sz="0" w:space="0" w:color="auto"/>
                            <w:right w:val="none" w:sz="0" w:space="0" w:color="auto"/>
                          </w:divBdr>
                          <w:divsChild>
                            <w:div w:id="2008484071">
                              <w:marLeft w:val="0"/>
                              <w:marRight w:val="0"/>
                              <w:marTop w:val="0"/>
                              <w:marBottom w:val="0"/>
                              <w:divBdr>
                                <w:top w:val="none" w:sz="0" w:space="0" w:color="auto"/>
                                <w:left w:val="none" w:sz="0" w:space="0" w:color="auto"/>
                                <w:bottom w:val="none" w:sz="0" w:space="0" w:color="auto"/>
                                <w:right w:val="none" w:sz="0" w:space="0" w:color="auto"/>
                              </w:divBdr>
                            </w:div>
                          </w:divsChild>
                        </w:div>
                        <w:div w:id="1491287213">
                          <w:marLeft w:val="-225"/>
                          <w:marRight w:val="-225"/>
                          <w:marTop w:val="0"/>
                          <w:marBottom w:val="0"/>
                          <w:divBdr>
                            <w:top w:val="none" w:sz="0" w:space="0" w:color="auto"/>
                            <w:left w:val="none" w:sz="0" w:space="0" w:color="auto"/>
                            <w:bottom w:val="none" w:sz="0" w:space="0" w:color="auto"/>
                            <w:right w:val="none" w:sz="0" w:space="0" w:color="auto"/>
                          </w:divBdr>
                          <w:divsChild>
                            <w:div w:id="15654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ion.com/el-pais/salud/vertiginoso-envejecimiento-de-ticos-mete-presion-a-la-ccss/2RKCHD4DTBGHZARQS3YGCO2FVA/stor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ion.com/el-pais/el-tico-5-millones-nacera-en-marzo-del-2018/IVURKMXZEZAITGSWETA2G37SSM/story/"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nacion.com/el-pais/limonense-es-el-tico-4-millones/32TV3VH6DJABVAJYCQ7SZ24EKI/story/" TargetMode="External"/><Relationship Id="rId4" Type="http://schemas.openxmlformats.org/officeDocument/2006/relationships/hyperlink" Target="https://www.nacion.com/autores/angela-avalos/" TargetMode="External"/><Relationship Id="rId9" Type="http://schemas.openxmlformats.org/officeDocument/2006/relationships/hyperlink" Target="https://www.nacion.com/el-pais/pais-es-indiferente-al-envejecimiento-de-la-poblacion/PZDMDW2OONGJTFV7EUA257Q2SA/stor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1118</Words>
  <Characters>6151</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Elia Ruiz</cp:lastModifiedBy>
  <cp:revision>2</cp:revision>
  <dcterms:created xsi:type="dcterms:W3CDTF">2018-05-16T16:07:00Z</dcterms:created>
  <dcterms:modified xsi:type="dcterms:W3CDTF">2018-05-17T18:21:00Z</dcterms:modified>
</cp:coreProperties>
</file>