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4476D8" w:rsidRDefault="004476D8">
      <w:pPr>
        <w:rPr>
          <w:lang w:val="en-US"/>
        </w:rPr>
      </w:pPr>
      <w:r w:rsidRPr="004476D8">
        <w:rPr>
          <w:lang w:val="en-US"/>
        </w:rPr>
        <w:t xml:space="preserve">Enlace: </w:t>
      </w:r>
      <w:hyperlink r:id="rId5" w:history="1">
        <w:r w:rsidRPr="004476D8">
          <w:rPr>
            <w:rStyle w:val="Hipervnculo"/>
            <w:lang w:val="en-US"/>
          </w:rPr>
          <w:t>https://www.elmundo.cr/banco-central-respalda-fortalecimiento-del-inec/</w:t>
        </w:r>
      </w:hyperlink>
    </w:p>
    <w:p w:rsidR="004476D8" w:rsidRPr="004476D8" w:rsidRDefault="004476D8">
      <w:pPr>
        <w:rPr>
          <w:lang w:val="en-US"/>
        </w:rPr>
      </w:pPr>
    </w:p>
    <w:p w:rsidR="004476D8" w:rsidRDefault="004476D8" w:rsidP="004476D8">
      <w:pPr>
        <w:pStyle w:val="Ttulo1"/>
        <w:spacing w:before="75" w:beforeAutospacing="0" w:after="150" w:afterAutospacing="0"/>
        <w:textAlignment w:val="baseline"/>
        <w:rPr>
          <w:b w:val="0"/>
          <w:bCs w:val="0"/>
          <w:color w:val="000000"/>
        </w:rPr>
      </w:pPr>
      <w:bookmarkStart w:id="0" w:name="_GoBack"/>
      <w:r>
        <w:rPr>
          <w:b w:val="0"/>
          <w:bCs w:val="0"/>
          <w:color w:val="000000"/>
        </w:rPr>
        <w:t>Banco Central respalda fortalecimiento del INEC</w:t>
      </w:r>
    </w:p>
    <w:bookmarkEnd w:id="0"/>
    <w:p w:rsidR="004476D8" w:rsidRDefault="004476D8" w:rsidP="004476D8">
      <w:pPr>
        <w:numPr>
          <w:ilvl w:val="0"/>
          <w:numId w:val="1"/>
        </w:numPr>
        <w:spacing w:after="75" w:line="360" w:lineRule="atLeast"/>
        <w:ind w:left="300"/>
        <w:textAlignment w:val="baseline"/>
        <w:rPr>
          <w:rFonts w:ascii="inherit" w:hAnsi="inherit"/>
          <w:color w:val="00456E"/>
          <w:sz w:val="26"/>
          <w:szCs w:val="26"/>
        </w:rPr>
      </w:pPr>
      <w:r>
        <w:rPr>
          <w:rFonts w:ascii="inherit" w:hAnsi="inherit"/>
          <w:color w:val="00456E"/>
          <w:sz w:val="26"/>
          <w:szCs w:val="26"/>
        </w:rPr>
        <w:t>La iniciativa pretende dotar de recursos económicos al SEN por medio de la creación de un impuesto del 1.5% sobre las primas de todos los seguros que se vendan en el país.</w:t>
      </w:r>
    </w:p>
    <w:p w:rsidR="004476D8" w:rsidRPr="004476D8" w:rsidRDefault="004476D8" w:rsidP="004476D8">
      <w:pPr>
        <w:spacing w:after="0" w:line="240" w:lineRule="auto"/>
        <w:textAlignment w:val="baseline"/>
        <w:rPr>
          <w:rFonts w:ascii="inherit" w:hAnsi="inherit"/>
          <w:color w:val="979797"/>
          <w:sz w:val="24"/>
          <w:szCs w:val="24"/>
        </w:rPr>
      </w:pPr>
      <w:hyperlink r:id="rId6" w:history="1">
        <w:proofErr w:type="gramStart"/>
        <w:r>
          <w:rPr>
            <w:rStyle w:val="Hipervnculo"/>
            <w:rFonts w:ascii="inherit" w:hAnsi="inherit"/>
            <w:color w:val="979797"/>
            <w:bdr w:val="none" w:sz="0" w:space="0" w:color="auto" w:frame="1"/>
          </w:rPr>
          <w:t>noviembre</w:t>
        </w:r>
        <w:proofErr w:type="gramEnd"/>
        <w:r>
          <w:rPr>
            <w:rStyle w:val="Hipervnculo"/>
            <w:rFonts w:ascii="inherit" w:hAnsi="inherit"/>
            <w:color w:val="979797"/>
            <w:bdr w:val="none" w:sz="0" w:space="0" w:color="auto" w:frame="1"/>
          </w:rPr>
          <w:t xml:space="preserve"> 15, 2018</w:t>
        </w:r>
      </w:hyperlink>
      <w:r>
        <w:rPr>
          <w:rFonts w:ascii="inherit" w:hAnsi="inherit"/>
          <w:color w:val="979797"/>
        </w:rPr>
        <w:t> </w:t>
      </w:r>
      <w:hyperlink r:id="rId7" w:history="1">
        <w:r>
          <w:rPr>
            <w:rStyle w:val="Hipervnculo"/>
            <w:rFonts w:ascii="inherit" w:hAnsi="inherit"/>
            <w:color w:val="979797"/>
            <w:bdr w:val="none" w:sz="0" w:space="0" w:color="auto" w:frame="1"/>
          </w:rPr>
          <w:t>Valeria Martínez Roque</w:t>
        </w:r>
      </w:hyperlink>
      <w:r>
        <w:rPr>
          <w:rFonts w:ascii="inherit" w:hAnsi="inherit"/>
          <w:color w:val="979797"/>
        </w:rPr>
        <w:t> </w:t>
      </w:r>
      <w:hyperlink r:id="rId8" w:history="1">
        <w:r>
          <w:rPr>
            <w:rStyle w:val="Hipervnculo"/>
            <w:rFonts w:ascii="inherit" w:hAnsi="inherit"/>
            <w:color w:val="979797"/>
            <w:bdr w:val="none" w:sz="0" w:space="0" w:color="auto" w:frame="1"/>
          </w:rPr>
          <w:t>Costa Rica</w:t>
        </w:r>
      </w:hyperlink>
    </w:p>
    <w:p w:rsidR="004476D8" w:rsidRDefault="004476D8" w:rsidP="004476D8">
      <w:pPr>
        <w:pStyle w:val="NormalWeb"/>
        <w:shd w:val="clear" w:color="auto" w:fill="FFFFFF"/>
        <w:textAlignment w:val="baseline"/>
        <w:rPr>
          <w:rFonts w:ascii="Arial" w:hAnsi="Arial" w:cs="Arial"/>
          <w:color w:val="000000"/>
        </w:rPr>
      </w:pPr>
      <w:r>
        <w:rPr>
          <w:rFonts w:ascii="Arial" w:hAnsi="Arial" w:cs="Arial"/>
          <w:noProof/>
          <w:color w:val="000000"/>
        </w:rPr>
        <w:drawing>
          <wp:inline distT="0" distB="0" distL="0" distR="0">
            <wp:extent cx="5167846" cy="3467100"/>
            <wp:effectExtent l="0" t="0" r="0" b="0"/>
            <wp:docPr id="1" name="Imagen 1" descr="https://www.elmundo.cr/wp-content/uploads/2018/09/Conferencia-de-Prensa_Roman-Macaya-HayesPresidente-CCSS_Rodrigo-Cubero-Brealey-Presidente-BCCR_Foto-Julieth-Me%CC%81ndez_01-08-2018-3-1024x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mundo.cr/wp-content/uploads/2018/09/Conferencia-de-Prensa_Roman-Macaya-HayesPresidente-CCSS_Rodrigo-Cubero-Brealey-Presidente-BCCR_Foto-Julieth-Me%CC%81ndez_01-08-2018-3-1024x68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056" cy="3475962"/>
                    </a:xfrm>
                    <a:prstGeom prst="rect">
                      <a:avLst/>
                    </a:prstGeom>
                    <a:noFill/>
                    <a:ln>
                      <a:noFill/>
                    </a:ln>
                  </pic:spPr>
                </pic:pic>
              </a:graphicData>
            </a:graphic>
          </wp:inline>
        </w:drawing>
      </w:r>
    </w:p>
    <w:p w:rsidR="004476D8" w:rsidRDefault="004476D8" w:rsidP="004476D8">
      <w:pPr>
        <w:pStyle w:val="NormalWeb"/>
        <w:shd w:val="clear" w:color="auto" w:fill="FFFFFF"/>
        <w:textAlignment w:val="baseline"/>
        <w:rPr>
          <w:rFonts w:ascii="Arial" w:hAnsi="Arial" w:cs="Arial"/>
          <w:color w:val="000000"/>
        </w:rPr>
      </w:pPr>
      <w:r>
        <w:rPr>
          <w:rFonts w:ascii="Arial" w:hAnsi="Arial" w:cs="Arial"/>
          <w:color w:val="000000"/>
        </w:rPr>
        <w:t>San José, 15 nov, (elmundo.cr)- El presidente del Banco Central, Rodrigo Cubero, indicó que la institución respalda el proyecto de ley que pretende fortalecer las labores que realiza el Instituto Nacional de Estadística y Censo (INEC</w:t>
      </w:r>
      <w:proofErr w:type="gramStart"/>
      <w:r>
        <w:rPr>
          <w:rFonts w:ascii="Arial" w:hAnsi="Arial" w:cs="Arial"/>
          <w:color w:val="000000"/>
        </w:rPr>
        <w:t>) .</w:t>
      </w:r>
      <w:proofErr w:type="gramEnd"/>
    </w:p>
    <w:p w:rsidR="004476D8" w:rsidRDefault="004476D8" w:rsidP="004476D8">
      <w:pPr>
        <w:pStyle w:val="NormalWeb"/>
        <w:shd w:val="clear" w:color="auto" w:fill="FFFFFF"/>
        <w:textAlignment w:val="baseline"/>
        <w:rPr>
          <w:rFonts w:ascii="Arial" w:hAnsi="Arial" w:cs="Arial"/>
          <w:color w:val="000000"/>
        </w:rPr>
      </w:pPr>
      <w:r>
        <w:rPr>
          <w:rFonts w:ascii="Arial" w:hAnsi="Arial" w:cs="Arial"/>
          <w:color w:val="000000"/>
        </w:rPr>
        <w:t>Para Cubero el proyecto fortalece la competencia técnica y financiera del ente rector del sistema estadístico nacional dándole independencia tanto en el ingreso de Costa Rica a la Organización para la Cooperación como el Desarrollo</w:t>
      </w:r>
      <w:r>
        <w:rPr>
          <w:rFonts w:ascii="Arial" w:hAnsi="Arial" w:cs="Arial"/>
          <w:color w:val="000000"/>
        </w:rPr>
        <w:br/>
        <w:t>Económico.</w:t>
      </w:r>
    </w:p>
    <w:p w:rsidR="004476D8" w:rsidRDefault="004476D8" w:rsidP="004476D8">
      <w:pPr>
        <w:pStyle w:val="NormalWeb"/>
        <w:shd w:val="clear" w:color="auto" w:fill="FFFFFF"/>
        <w:textAlignment w:val="baseline"/>
        <w:rPr>
          <w:rFonts w:ascii="Arial" w:hAnsi="Arial" w:cs="Arial"/>
          <w:color w:val="000000"/>
        </w:rPr>
      </w:pPr>
      <w:r>
        <w:rPr>
          <w:rFonts w:ascii="Arial" w:hAnsi="Arial" w:cs="Arial"/>
          <w:color w:val="000000"/>
        </w:rPr>
        <w:t>Aunado a esto, resaltó la obligatoriedad que tendrán tantas instituciones públicas y privadas de dar información al INEC, por la dificultad que existe en el país para recabarla.</w:t>
      </w:r>
    </w:p>
    <w:p w:rsidR="004476D8" w:rsidRDefault="004476D8" w:rsidP="004476D8">
      <w:pPr>
        <w:pStyle w:val="NormalWeb"/>
        <w:shd w:val="clear" w:color="auto" w:fill="FFFFFF"/>
        <w:textAlignment w:val="baseline"/>
        <w:rPr>
          <w:rFonts w:ascii="Arial" w:hAnsi="Arial" w:cs="Arial"/>
          <w:color w:val="000000"/>
        </w:rPr>
      </w:pPr>
      <w:r>
        <w:rPr>
          <w:rFonts w:ascii="Arial" w:hAnsi="Arial" w:cs="Arial"/>
          <w:color w:val="000000"/>
        </w:rPr>
        <w:lastRenderedPageBreak/>
        <w:t>La iniciativa pretende dotar de recursos económicos al SEN por medio de la creación de un impuesto del 1.5% sobre las primas de todos los seguros que se vendan en el país. Actualmente se establece que el Ministerio de Hacienda debe asignar los recursos necesarios para la producción de las estadísticas, pero según los proponentes, el INEC tiene un déficit del 45%, el cual logra solventar con recursos que aporta el BCCR con base en un convenio con plazo determinado.</w:t>
      </w:r>
    </w:p>
    <w:p w:rsidR="004476D8" w:rsidRPr="004476D8" w:rsidRDefault="004476D8" w:rsidP="004476D8">
      <w:pPr>
        <w:pStyle w:val="NormalWeb"/>
        <w:shd w:val="clear" w:color="auto" w:fill="FFFFFF"/>
        <w:textAlignment w:val="baseline"/>
        <w:rPr>
          <w:rFonts w:ascii="Arial" w:hAnsi="Arial" w:cs="Arial"/>
          <w:color w:val="000000"/>
        </w:rPr>
      </w:pPr>
      <w:r>
        <w:rPr>
          <w:rFonts w:ascii="Arial" w:hAnsi="Arial" w:cs="Arial"/>
          <w:color w:val="000000"/>
        </w:rPr>
        <w:t>Este  convenio fue establecido en el 2007 a partir del cual el Banco Central le hace una transferencia como contraparte por los servicios estadísticos que le brinda el INEC.</w:t>
      </w:r>
    </w:p>
    <w:sectPr w:rsidR="004476D8" w:rsidRPr="004476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1687C"/>
    <w:multiLevelType w:val="multilevel"/>
    <w:tmpl w:val="4E30E3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D8"/>
    <w:rsid w:val="002F1ABE"/>
    <w:rsid w:val="004476D8"/>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73991-6F2E-41CA-9361-6865CFF6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476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76D8"/>
    <w:rPr>
      <w:color w:val="0563C1" w:themeColor="hyperlink"/>
      <w:u w:val="single"/>
    </w:rPr>
  </w:style>
  <w:style w:type="character" w:customStyle="1" w:styleId="Ttulo1Car">
    <w:name w:val="Título 1 Car"/>
    <w:basedOn w:val="Fuentedeprrafopredeter"/>
    <w:link w:val="Ttulo1"/>
    <w:uiPriority w:val="9"/>
    <w:rsid w:val="004476D8"/>
    <w:rPr>
      <w:rFonts w:ascii="Times New Roman" w:eastAsia="Times New Roman" w:hAnsi="Times New Roman" w:cs="Times New Roman"/>
      <w:b/>
      <w:bCs/>
      <w:kern w:val="36"/>
      <w:sz w:val="48"/>
      <w:szCs w:val="48"/>
      <w:lang w:eastAsia="es-ES"/>
    </w:rPr>
  </w:style>
  <w:style w:type="character" w:customStyle="1" w:styleId="entry-meta-date">
    <w:name w:val="entry-meta-date"/>
    <w:basedOn w:val="Fuentedeprrafopredeter"/>
    <w:rsid w:val="004476D8"/>
  </w:style>
  <w:style w:type="character" w:customStyle="1" w:styleId="entry-meta-author">
    <w:name w:val="entry-meta-author"/>
    <w:basedOn w:val="Fuentedeprrafopredeter"/>
    <w:rsid w:val="004476D8"/>
  </w:style>
  <w:style w:type="character" w:customStyle="1" w:styleId="entry-meta-categories">
    <w:name w:val="entry-meta-categories"/>
    <w:basedOn w:val="Fuentedeprrafopredeter"/>
    <w:rsid w:val="004476D8"/>
  </w:style>
  <w:style w:type="paragraph" w:styleId="NormalWeb">
    <w:name w:val="Normal (Web)"/>
    <w:basedOn w:val="Normal"/>
    <w:uiPriority w:val="99"/>
    <w:unhideWhenUsed/>
    <w:rsid w:val="004476D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27994">
      <w:bodyDiv w:val="1"/>
      <w:marLeft w:val="0"/>
      <w:marRight w:val="0"/>
      <w:marTop w:val="0"/>
      <w:marBottom w:val="0"/>
      <w:divBdr>
        <w:top w:val="none" w:sz="0" w:space="0" w:color="auto"/>
        <w:left w:val="none" w:sz="0" w:space="0" w:color="auto"/>
        <w:bottom w:val="none" w:sz="0" w:space="0" w:color="auto"/>
        <w:right w:val="none" w:sz="0" w:space="0" w:color="auto"/>
      </w:divBdr>
      <w:divsChild>
        <w:div w:id="22904575">
          <w:marLeft w:val="0"/>
          <w:marRight w:val="0"/>
          <w:marTop w:val="0"/>
          <w:marBottom w:val="0"/>
          <w:divBdr>
            <w:top w:val="dotted" w:sz="6" w:space="4" w:color="EBEBEB"/>
            <w:left w:val="none" w:sz="0" w:space="8" w:color="auto"/>
            <w:bottom w:val="dotted" w:sz="6" w:space="8" w:color="EBEBEB"/>
            <w:right w:val="none" w:sz="0" w:space="8" w:color="auto"/>
          </w:divBdr>
        </w:div>
        <w:div w:id="832526564">
          <w:marLeft w:val="0"/>
          <w:marRight w:val="0"/>
          <w:marTop w:val="0"/>
          <w:marBottom w:val="0"/>
          <w:divBdr>
            <w:top w:val="none" w:sz="0" w:space="0" w:color="auto"/>
            <w:left w:val="none" w:sz="0" w:space="0" w:color="auto"/>
            <w:bottom w:val="none" w:sz="0" w:space="0" w:color="auto"/>
            <w:right w:val="none" w:sz="0" w:space="0" w:color="auto"/>
          </w:divBdr>
          <w:divsChild>
            <w:div w:id="1097676678">
              <w:marLeft w:val="0"/>
              <w:marRight w:val="0"/>
              <w:marTop w:val="0"/>
              <w:marBottom w:val="0"/>
              <w:divBdr>
                <w:top w:val="none" w:sz="0" w:space="0" w:color="auto"/>
                <w:left w:val="none" w:sz="0" w:space="0" w:color="auto"/>
                <w:bottom w:val="none" w:sz="0" w:space="0" w:color="auto"/>
                <w:right w:val="none" w:sz="0" w:space="0" w:color="auto"/>
              </w:divBdr>
              <w:divsChild>
                <w:div w:id="154499600">
                  <w:marLeft w:val="0"/>
                  <w:marRight w:val="150"/>
                  <w:marTop w:val="75"/>
                  <w:marBottom w:val="150"/>
                  <w:divBdr>
                    <w:top w:val="none" w:sz="0" w:space="0" w:color="auto"/>
                    <w:left w:val="none" w:sz="0" w:space="0" w:color="auto"/>
                    <w:bottom w:val="none" w:sz="0" w:space="0" w:color="auto"/>
                    <w:right w:val="none" w:sz="0" w:space="0" w:color="auto"/>
                  </w:divBdr>
                </w:div>
                <w:div w:id="2068450030">
                  <w:marLeft w:val="0"/>
                  <w:marRight w:val="150"/>
                  <w:marTop w:val="75"/>
                  <w:marBottom w:val="150"/>
                  <w:divBdr>
                    <w:top w:val="none" w:sz="0" w:space="0" w:color="auto"/>
                    <w:left w:val="none" w:sz="0" w:space="0" w:color="auto"/>
                    <w:bottom w:val="none" w:sz="0" w:space="0" w:color="auto"/>
                    <w:right w:val="none" w:sz="0" w:space="0" w:color="auto"/>
                  </w:divBdr>
                </w:div>
                <w:div w:id="23942982">
                  <w:marLeft w:val="0"/>
                  <w:marRight w:val="150"/>
                  <w:marTop w:val="75"/>
                  <w:marBottom w:val="150"/>
                  <w:divBdr>
                    <w:top w:val="none" w:sz="0" w:space="0" w:color="auto"/>
                    <w:left w:val="none" w:sz="0" w:space="0" w:color="auto"/>
                    <w:bottom w:val="none" w:sz="0" w:space="0" w:color="auto"/>
                    <w:right w:val="none" w:sz="0" w:space="0" w:color="auto"/>
                  </w:divBdr>
                </w:div>
                <w:div w:id="562640720">
                  <w:marLeft w:val="0"/>
                  <w:marRight w:val="150"/>
                  <w:marTop w:val="75"/>
                  <w:marBottom w:val="150"/>
                  <w:divBdr>
                    <w:top w:val="none" w:sz="0" w:space="0" w:color="auto"/>
                    <w:left w:val="none" w:sz="0" w:space="0" w:color="auto"/>
                    <w:bottom w:val="none" w:sz="0" w:space="0" w:color="auto"/>
                    <w:right w:val="none" w:sz="0" w:space="0" w:color="auto"/>
                  </w:divBdr>
                </w:div>
                <w:div w:id="1372537746">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undo.cr/costa-rica/" TargetMode="External"/><Relationship Id="rId3" Type="http://schemas.openxmlformats.org/officeDocument/2006/relationships/settings" Target="settings.xml"/><Relationship Id="rId7" Type="http://schemas.openxmlformats.org/officeDocument/2006/relationships/hyperlink" Target="https://www.elmundo.cr/author/vmartin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mundo.cr/2018/11/" TargetMode="External"/><Relationship Id="rId11" Type="http://schemas.openxmlformats.org/officeDocument/2006/relationships/theme" Target="theme/theme1.xml"/><Relationship Id="rId5" Type="http://schemas.openxmlformats.org/officeDocument/2006/relationships/hyperlink" Target="https://www.elmundo.cr/banco-central-respalda-fortalecimiento-del-ine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2018-11-20T15:42:00Z</dcterms:created>
  <dcterms:modified xsi:type="dcterms:W3CDTF">2018-11-20T15:42:00Z</dcterms:modified>
</cp:coreProperties>
</file>