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70F" w:rsidRPr="00714A90" w:rsidRDefault="00714A90">
      <w:pPr>
        <w:rPr>
          <w:lang w:val="en-US"/>
        </w:rPr>
      </w:pPr>
      <w:r w:rsidRPr="00714A90">
        <w:rPr>
          <w:lang w:val="en-US"/>
        </w:rPr>
        <w:t xml:space="preserve">Enlace: </w:t>
      </w:r>
      <w:hyperlink r:id="rId4" w:history="1">
        <w:r w:rsidRPr="00714A90">
          <w:rPr>
            <w:rStyle w:val="Hipervnculo"/>
            <w:lang w:val="en-US"/>
          </w:rPr>
          <w:t>https://www.larepublica.net/noticia/agro-es-el-segundo-sector-generador-de-empleo</w:t>
        </w:r>
      </w:hyperlink>
    </w:p>
    <w:p w:rsidR="00714A90" w:rsidRPr="00714A90" w:rsidRDefault="00714A90">
      <w:pPr>
        <w:rPr>
          <w:lang w:val="en-US"/>
        </w:rPr>
      </w:pPr>
    </w:p>
    <w:p w:rsidR="00714A90" w:rsidRDefault="00714A90" w:rsidP="00714A90">
      <w:pPr>
        <w:pStyle w:val="Ttulo1"/>
        <w:shd w:val="clear" w:color="auto" w:fill="FFFFFF"/>
        <w:spacing w:before="0" w:beforeAutospacing="0" w:after="0" w:afterAutospacing="0"/>
        <w:rPr>
          <w:b w:val="0"/>
          <w:bCs w:val="0"/>
        </w:rPr>
      </w:pPr>
      <w:bookmarkStart w:id="0" w:name="_GoBack"/>
      <w:r>
        <w:rPr>
          <w:b w:val="0"/>
          <w:bCs w:val="0"/>
        </w:rPr>
        <w:t>Agro es el segundo sector generador de empleo</w:t>
      </w:r>
    </w:p>
    <w:bookmarkEnd w:id="0"/>
    <w:p w:rsidR="00714A90" w:rsidRDefault="00714A90" w:rsidP="00714A90">
      <w:pPr>
        <w:pStyle w:val="is-size-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Esteban Arrieta</w:t>
      </w:r>
      <w:r>
        <w:rPr>
          <w:rFonts w:ascii="Arial" w:hAnsi="Arial" w:cs="Arial"/>
          <w:color w:val="000000"/>
        </w:rPr>
        <w:t> earrieta@larepublica.net | Miércoles 21 noviembre, 2018 07:30 pm</w:t>
      </w:r>
    </w:p>
    <w:p w:rsidR="00714A90" w:rsidRDefault="00714A90" w:rsidP="00714A90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inline distT="0" distB="0" distL="0" distR="0">
            <wp:extent cx="5324475" cy="2786853"/>
            <wp:effectExtent l="0" t="0" r="0" b="0"/>
            <wp:docPr id="1" name="Imagen 1" descr="agu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423" cy="279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El trabajo en este sector creció en este ciclo en 6 mil nuevos puestos, con respecto al mismo período del año 2017. Archivo/La República</w:t>
      </w:r>
      <w:r>
        <w:rPr>
          <w:rFonts w:ascii="Arial" w:hAnsi="Arial" w:cs="Arial"/>
          <w:color w:val="000000"/>
        </w:rPr>
        <w:br/>
      </w:r>
      <w:r>
        <w:t> </w:t>
      </w:r>
    </w:p>
    <w:p w:rsidR="00714A90" w:rsidRDefault="00714A90" w:rsidP="00714A90">
      <w:pPr>
        <w:pStyle w:val="NormalWeb"/>
        <w:shd w:val="clear" w:color="auto" w:fill="FFFFFF"/>
        <w:spacing w:before="0" w:beforeAutospacing="0" w:after="225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El empleo en el Sector Agropecuario costarricense, ocupa el segundo lugar como generador de trabajo en el país, ya que participa con un 12,2% dentro de la población ocupada en Costa Rica, según datos de la Encuesta Continua de Empleo del INEC al III trimestre del 2018.</w:t>
      </w:r>
    </w:p>
    <w:p w:rsidR="00714A90" w:rsidRDefault="00714A90" w:rsidP="00714A90">
      <w:pPr>
        <w:pStyle w:val="NormalWeb"/>
        <w:shd w:val="clear" w:color="auto" w:fill="FFFFFF"/>
        <w:spacing w:before="0" w:beforeAutospacing="0" w:after="225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El trabajo en este sector creció en este ciclo en 6 mil nuevos puestos, con respecto al mismo período del año 2017.</w:t>
      </w:r>
    </w:p>
    <w:p w:rsidR="00714A90" w:rsidRDefault="00714A90" w:rsidP="00714A90">
      <w:pPr>
        <w:pStyle w:val="NormalWeb"/>
        <w:shd w:val="clear" w:color="auto" w:fill="FFFFFF"/>
        <w:spacing w:before="0" w:beforeAutospacing="0" w:after="225" w:afterAutospacing="0" w:line="375" w:lineRule="atLeast"/>
        <w:rPr>
          <w:rFonts w:ascii="Arial" w:hAnsi="Arial" w:cs="Arial"/>
        </w:rPr>
      </w:pPr>
      <w:hyperlink r:id="rId6" w:tgtFrame="_blank" w:history="1">
        <w:r>
          <w:rPr>
            <w:rStyle w:val="Hipervnculo"/>
            <w:rFonts w:ascii="Arial" w:hAnsi="Arial" w:cs="Arial"/>
            <w:color w:val="3273DC"/>
          </w:rPr>
          <w:t>Lea más: “Se ha dejado de innovar, de hacer cosas diferentes en el agro”</w:t>
        </w:r>
      </w:hyperlink>
    </w:p>
    <w:p w:rsidR="00714A90" w:rsidRDefault="00714A90" w:rsidP="00714A90">
      <w:pPr>
        <w:pStyle w:val="NormalWeb"/>
        <w:shd w:val="clear" w:color="auto" w:fill="FFFFFF"/>
        <w:spacing w:before="0" w:beforeAutospacing="0" w:after="225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>El Agro solo es superado sólo por el sector comercial y de reparación, que emplea a 358 mil personas.</w:t>
      </w:r>
    </w:p>
    <w:p w:rsidR="00714A90" w:rsidRDefault="00714A90" w:rsidP="00714A90">
      <w:pPr>
        <w:pStyle w:val="NormalWeb"/>
        <w:shd w:val="clear" w:color="auto" w:fill="FFFFFF"/>
        <w:spacing w:before="0" w:beforeAutospacing="0" w:after="225" w:afterAutospacing="0" w:line="375" w:lineRule="atLeast"/>
        <w:rPr>
          <w:rFonts w:ascii="Arial" w:hAnsi="Arial" w:cs="Arial"/>
        </w:rPr>
      </w:pPr>
      <w:hyperlink r:id="rId7" w:tgtFrame="_blank" w:history="1">
        <w:r>
          <w:rPr>
            <w:rStyle w:val="Hipervnculo"/>
            <w:rFonts w:ascii="Arial" w:hAnsi="Arial" w:cs="Arial"/>
            <w:color w:val="3273DC"/>
          </w:rPr>
          <w:t>Lea más: Robots para el Agro hechos en Costa Rica</w:t>
        </w:r>
      </w:hyperlink>
    </w:p>
    <w:p w:rsidR="00714A90" w:rsidRPr="00714A90" w:rsidRDefault="00714A90" w:rsidP="00714A90">
      <w:pPr>
        <w:pStyle w:val="NormalWeb"/>
        <w:shd w:val="clear" w:color="auto" w:fill="FFFFFF"/>
        <w:spacing w:before="0" w:beforeAutospacing="0" w:after="225" w:afterAutospacing="0" w:line="375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Entre las regiones con mayor participación de personas ocupadas en el sector primario, se destacan la Región Central, que cuenta con un 36%, seguida por la </w:t>
      </w:r>
      <w:proofErr w:type="spellStart"/>
      <w:r>
        <w:rPr>
          <w:rFonts w:ascii="Arial" w:hAnsi="Arial" w:cs="Arial"/>
        </w:rPr>
        <w:t>Huetar</w:t>
      </w:r>
      <w:proofErr w:type="spellEnd"/>
      <w:r>
        <w:rPr>
          <w:rFonts w:ascii="Arial" w:hAnsi="Arial" w:cs="Arial"/>
        </w:rPr>
        <w:t xml:space="preserve"> Norte con 22% y la </w:t>
      </w:r>
      <w:proofErr w:type="spellStart"/>
      <w:r>
        <w:rPr>
          <w:rFonts w:ascii="Arial" w:hAnsi="Arial" w:cs="Arial"/>
        </w:rPr>
        <w:t>Huetar</w:t>
      </w:r>
      <w:proofErr w:type="spellEnd"/>
      <w:r>
        <w:rPr>
          <w:rFonts w:ascii="Arial" w:hAnsi="Arial" w:cs="Arial"/>
        </w:rPr>
        <w:t xml:space="preserve"> Caribe con un 21%. Un poco más atrás, la </w:t>
      </w:r>
      <w:proofErr w:type="spellStart"/>
      <w:r>
        <w:rPr>
          <w:rFonts w:ascii="Arial" w:hAnsi="Arial" w:cs="Arial"/>
        </w:rPr>
        <w:lastRenderedPageBreak/>
        <w:t>Brunca</w:t>
      </w:r>
      <w:proofErr w:type="spellEnd"/>
      <w:r>
        <w:rPr>
          <w:rFonts w:ascii="Arial" w:hAnsi="Arial" w:cs="Arial"/>
        </w:rPr>
        <w:t xml:space="preserve"> con un 11,4%, la Chorotega con un 6% y la Pacífico Central con un 4% respectivamente.</w:t>
      </w:r>
    </w:p>
    <w:sectPr w:rsidR="00714A90" w:rsidRPr="00714A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90"/>
    <w:rsid w:val="002F1ABE"/>
    <w:rsid w:val="00714A90"/>
    <w:rsid w:val="00744CFE"/>
    <w:rsid w:val="00A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9BEC-5481-4FD3-B7BC-EF8BCFEB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714A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4A90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14A9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is-size-7">
    <w:name w:val="is-size-7"/>
    <w:basedOn w:val="Normal"/>
    <w:rsid w:val="0071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1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arepublica.net/noticia/robots-para-el-agro-hechos-en-costa-r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republica.net/noticia/se-ha-dejado-de-innovar-de-hacer-cosas-diferentes-en-el-agro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larepublica.net/noticia/agro-es-el-segundo-sector-generador-de-emple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Sandi</dc:creator>
  <cp:keywords/>
  <dc:description/>
  <cp:lastModifiedBy>Jorge Sandi</cp:lastModifiedBy>
  <cp:revision>2</cp:revision>
  <dcterms:created xsi:type="dcterms:W3CDTF">2018-11-22T15:11:00Z</dcterms:created>
  <dcterms:modified xsi:type="dcterms:W3CDTF">2018-11-22T15:11:00Z</dcterms:modified>
</cp:coreProperties>
</file>