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48" w:rsidRDefault="00131A05">
      <w:pPr>
        <w:rPr>
          <w:lang w:val="en-US"/>
        </w:rPr>
      </w:pPr>
      <w:r w:rsidRPr="00131A05">
        <w:rPr>
          <w:lang w:val="en-US"/>
        </w:rPr>
        <w:t xml:space="preserve">Enlace: </w:t>
      </w:r>
      <w:hyperlink r:id="rId5" w:history="1">
        <w:r w:rsidRPr="00DF103D">
          <w:rPr>
            <w:rStyle w:val="Hipervnculo"/>
            <w:lang w:val="en-US"/>
          </w:rPr>
          <w:t>http://www.diarioextra.com/2011/octubre/25/nacionales15.php</w:t>
        </w:r>
      </w:hyperlink>
    </w:p>
    <w:p w:rsidR="00131A05" w:rsidRPr="00131A05" w:rsidRDefault="00131A05">
      <w:pPr>
        <w:rPr>
          <w:lang w:val="en-US"/>
        </w:rPr>
      </w:pPr>
    </w:p>
    <w:p w:rsidR="00131A05" w:rsidRPr="00131A05" w:rsidRDefault="00131A05" w:rsidP="00131A05">
      <w:pPr>
        <w:spacing w:before="300" w:after="0" w:line="240" w:lineRule="auto"/>
        <w:jc w:val="center"/>
        <w:outlineLvl w:val="2"/>
        <w:rPr>
          <w:rFonts w:ascii="Verdana" w:eastAsia="Times New Roman" w:hAnsi="Verdana" w:cs="Times New Roman"/>
          <w:b/>
          <w:bCs/>
          <w:color w:val="607494"/>
          <w:sz w:val="23"/>
          <w:szCs w:val="23"/>
          <w:lang w:eastAsia="es-CR"/>
        </w:rPr>
      </w:pPr>
      <w:r w:rsidRPr="00131A05">
        <w:rPr>
          <w:rFonts w:ascii="Verdana" w:eastAsia="Times New Roman" w:hAnsi="Verdana" w:cs="Times New Roman"/>
          <w:b/>
          <w:bCs/>
          <w:color w:val="607494"/>
          <w:sz w:val="23"/>
          <w:szCs w:val="23"/>
          <w:lang w:eastAsia="es-CR"/>
        </w:rPr>
        <w:t>• Proyecto dictaminado anoche</w:t>
      </w:r>
    </w:p>
    <w:p w:rsidR="00131A05" w:rsidRPr="00131A05" w:rsidRDefault="00131A05" w:rsidP="00131A05">
      <w:pPr>
        <w:spacing w:before="100" w:beforeAutospacing="1" w:after="100" w:afterAutospacing="1" w:line="240" w:lineRule="auto"/>
        <w:jc w:val="center"/>
        <w:outlineLvl w:val="0"/>
        <w:rPr>
          <w:rFonts w:ascii="Verdana" w:eastAsia="Times New Roman" w:hAnsi="Verdana" w:cs="Times New Roman"/>
          <w:b/>
          <w:bCs/>
          <w:color w:val="18307E"/>
          <w:kern w:val="36"/>
          <w:sz w:val="36"/>
          <w:szCs w:val="36"/>
          <w:lang w:eastAsia="es-CR"/>
        </w:rPr>
      </w:pPr>
      <w:r w:rsidRPr="00131A05">
        <w:rPr>
          <w:rFonts w:ascii="Verdana" w:eastAsia="Times New Roman" w:hAnsi="Verdana" w:cs="Times New Roman"/>
          <w:b/>
          <w:bCs/>
          <w:color w:val="18307E"/>
          <w:kern w:val="36"/>
          <w:sz w:val="36"/>
          <w:szCs w:val="36"/>
          <w:lang w:eastAsia="es-CR"/>
        </w:rPr>
        <w:t>CÓBANO, PAQUERA Y LEPANTO SERÁN CANTÓN</w:t>
      </w:r>
    </w:p>
    <w:p w:rsidR="00131A05" w:rsidRDefault="00131A05" w:rsidP="00131A05">
      <w:pPr>
        <w:spacing w:before="100" w:beforeAutospacing="1" w:after="100" w:afterAutospacing="1" w:line="240" w:lineRule="auto"/>
        <w:outlineLvl w:val="3"/>
        <w:rPr>
          <w:rFonts w:ascii="Verdana" w:eastAsia="Times New Roman" w:hAnsi="Verdana" w:cs="Times New Roman"/>
          <w:b/>
          <w:bCs/>
          <w:color w:val="004B97"/>
          <w:sz w:val="20"/>
          <w:szCs w:val="20"/>
          <w:lang w:eastAsia="es-CR"/>
        </w:rPr>
      </w:pPr>
      <w:r w:rsidRPr="00131A05">
        <w:rPr>
          <w:rFonts w:ascii="Verdana" w:eastAsia="Times New Roman" w:hAnsi="Verdana" w:cs="Times New Roman"/>
          <w:b/>
          <w:bCs/>
          <w:color w:val="004B97"/>
          <w:sz w:val="20"/>
          <w:szCs w:val="20"/>
          <w:lang w:eastAsia="es-CR"/>
        </w:rPr>
        <w:t>José Quirós Gallegos</w:t>
      </w:r>
      <w:r w:rsidRPr="00131A05">
        <w:rPr>
          <w:rFonts w:ascii="Verdana" w:eastAsia="Times New Roman" w:hAnsi="Verdana" w:cs="Times New Roman"/>
          <w:b/>
          <w:bCs/>
          <w:color w:val="004B97"/>
          <w:sz w:val="20"/>
          <w:szCs w:val="20"/>
          <w:lang w:eastAsia="es-CR"/>
        </w:rPr>
        <w:br/>
        <w:t>jquiros@diarioextra.com</w:t>
      </w:r>
      <w:r w:rsidRPr="00131A05">
        <w:rPr>
          <w:rFonts w:ascii="Verdana" w:eastAsia="Times New Roman" w:hAnsi="Verdana" w:cs="Times New Roman"/>
          <w:b/>
          <w:bCs/>
          <w:color w:val="004B97"/>
          <w:sz w:val="20"/>
          <w:szCs w:val="20"/>
          <w:lang w:eastAsia="es-CR"/>
        </w:rPr>
        <w:br/>
        <w:t xml:space="preserve">Foto: </w:t>
      </w:r>
      <w:proofErr w:type="spellStart"/>
      <w:r w:rsidRPr="00131A05">
        <w:rPr>
          <w:rFonts w:ascii="Verdana" w:eastAsia="Times New Roman" w:hAnsi="Verdana" w:cs="Times New Roman"/>
          <w:b/>
          <w:bCs/>
          <w:color w:val="004B97"/>
          <w:sz w:val="20"/>
          <w:szCs w:val="20"/>
          <w:lang w:eastAsia="es-CR"/>
        </w:rPr>
        <w:t>Oldemar</w:t>
      </w:r>
      <w:proofErr w:type="spellEnd"/>
      <w:r w:rsidRPr="00131A05">
        <w:rPr>
          <w:rFonts w:ascii="Verdana" w:eastAsia="Times New Roman" w:hAnsi="Verdana" w:cs="Times New Roman"/>
          <w:b/>
          <w:bCs/>
          <w:color w:val="004B97"/>
          <w:sz w:val="20"/>
          <w:szCs w:val="20"/>
          <w:lang w:eastAsia="es-CR"/>
        </w:rPr>
        <w:t xml:space="preserve"> Siles</w:t>
      </w:r>
    </w:p>
    <w:p w:rsidR="00131A05" w:rsidRPr="00131A05" w:rsidRDefault="00131A05" w:rsidP="00131A05">
      <w:pPr>
        <w:spacing w:before="100" w:beforeAutospacing="1" w:after="100" w:afterAutospacing="1" w:line="240" w:lineRule="auto"/>
        <w:outlineLvl w:val="3"/>
        <w:rPr>
          <w:rFonts w:ascii="Verdana" w:eastAsia="Times New Roman" w:hAnsi="Verdana" w:cs="Times New Roman"/>
          <w:b/>
          <w:bCs/>
          <w:color w:val="004B97"/>
          <w:sz w:val="20"/>
          <w:szCs w:val="20"/>
          <w:lang w:eastAsia="es-CR"/>
        </w:rPr>
      </w:pPr>
    </w:p>
    <w:tbl>
      <w:tblPr>
        <w:tblpPr w:leftFromText="45" w:rightFromText="45" w:vertAnchor="text" w:tblpXSpec="right" w:tblpYSpec="center"/>
        <w:tblW w:w="3600" w:type="dxa"/>
        <w:tblCellSpacing w:w="45" w:type="dxa"/>
        <w:tblCellMar>
          <w:left w:w="0" w:type="dxa"/>
          <w:right w:w="0" w:type="dxa"/>
        </w:tblCellMar>
        <w:tblLook w:val="04A0" w:firstRow="1" w:lastRow="0" w:firstColumn="1" w:lastColumn="0" w:noHBand="0" w:noVBand="1"/>
      </w:tblPr>
      <w:tblGrid>
        <w:gridCol w:w="3780"/>
      </w:tblGrid>
      <w:tr w:rsidR="00131A05" w:rsidRPr="00131A05">
        <w:trPr>
          <w:tblCellSpacing w:w="45" w:type="dxa"/>
        </w:trPr>
        <w:tc>
          <w:tcPr>
            <w:tcW w:w="0" w:type="auto"/>
            <w:vAlign w:val="center"/>
            <w:hideMark/>
          </w:tcPr>
          <w:p w:rsidR="00131A05" w:rsidRPr="00131A05" w:rsidRDefault="00131A05" w:rsidP="00131A05">
            <w:pPr>
              <w:spacing w:after="0" w:line="240" w:lineRule="auto"/>
              <w:rPr>
                <w:rFonts w:ascii="Verdana" w:eastAsia="Times New Roman" w:hAnsi="Verdana" w:cs="Times New Roman"/>
                <w:color w:val="3C4452"/>
                <w:sz w:val="18"/>
                <w:szCs w:val="18"/>
                <w:lang w:eastAsia="es-CR"/>
              </w:rPr>
            </w:pPr>
            <w:r w:rsidRPr="00131A05">
              <w:rPr>
                <w:rFonts w:ascii="Verdana" w:eastAsia="Times New Roman" w:hAnsi="Verdana" w:cs="Times New Roman"/>
                <w:noProof/>
                <w:color w:val="3C4452"/>
                <w:sz w:val="18"/>
                <w:szCs w:val="18"/>
                <w:lang w:eastAsia="es-CR"/>
              </w:rPr>
              <w:drawing>
                <wp:inline distT="0" distB="0" distL="0" distR="0" wp14:anchorId="1093C79A" wp14:editId="105D119A">
                  <wp:extent cx="2286000" cy="2209800"/>
                  <wp:effectExtent l="0" t="0" r="0" b="0"/>
                  <wp:docPr id="1" name="Imagen 1" descr="http://www.diarioextra.com/2011/octubre/25/images/nac15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iarioextra.com/2011/octubre/25/images/nac15oi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09800"/>
                          </a:xfrm>
                          <a:prstGeom prst="rect">
                            <a:avLst/>
                          </a:prstGeom>
                          <a:noFill/>
                          <a:ln>
                            <a:noFill/>
                          </a:ln>
                        </pic:spPr>
                      </pic:pic>
                    </a:graphicData>
                  </a:graphic>
                </wp:inline>
              </w:drawing>
            </w:r>
          </w:p>
        </w:tc>
      </w:tr>
      <w:tr w:rsidR="00131A05" w:rsidRPr="00131A05">
        <w:trPr>
          <w:tblCellSpacing w:w="45" w:type="dxa"/>
        </w:trPr>
        <w:tc>
          <w:tcPr>
            <w:tcW w:w="0" w:type="auto"/>
            <w:vAlign w:val="center"/>
            <w:hideMark/>
          </w:tcPr>
          <w:p w:rsidR="00131A05" w:rsidRPr="00131A05" w:rsidRDefault="00131A05" w:rsidP="00131A05">
            <w:pPr>
              <w:shd w:val="clear" w:color="auto" w:fill="EFF3FF"/>
              <w:spacing w:before="100" w:beforeAutospacing="1" w:after="100" w:afterAutospacing="1" w:line="240" w:lineRule="auto"/>
              <w:outlineLvl w:val="4"/>
              <w:rPr>
                <w:rFonts w:ascii="Verdana" w:eastAsia="Times New Roman" w:hAnsi="Verdana" w:cs="Times New Roman"/>
                <w:color w:val="00297B"/>
                <w:sz w:val="15"/>
                <w:szCs w:val="15"/>
                <w:lang w:eastAsia="es-CR"/>
              </w:rPr>
            </w:pPr>
            <w:r w:rsidRPr="00131A05">
              <w:rPr>
                <w:rFonts w:ascii="Verdana" w:eastAsia="Times New Roman" w:hAnsi="Verdana" w:cs="Times New Roman"/>
                <w:color w:val="00297B"/>
                <w:sz w:val="15"/>
                <w:szCs w:val="15"/>
                <w:lang w:eastAsia="es-CR"/>
              </w:rPr>
              <w:t>El diputado Sotomayor se abraza con los peninsulares, luego de la decisión que cambiará el destino de los habitantes.</w:t>
            </w:r>
          </w:p>
        </w:tc>
      </w:tr>
    </w:tbl>
    <w:p w:rsidR="00131A05" w:rsidRDefault="00131A05" w:rsidP="00131A05">
      <w:pPr>
        <w:spacing w:after="0" w:line="240" w:lineRule="auto"/>
        <w:jc w:val="both"/>
        <w:outlineLvl w:val="2"/>
        <w:rPr>
          <w:rFonts w:ascii="Verdana" w:eastAsia="Times New Roman" w:hAnsi="Verdana" w:cs="Times New Roman"/>
          <w:b/>
          <w:bCs/>
          <w:color w:val="607494"/>
          <w:sz w:val="23"/>
          <w:szCs w:val="23"/>
          <w:lang w:eastAsia="es-CR"/>
        </w:rPr>
      </w:pPr>
      <w:r w:rsidRPr="00131A05">
        <w:rPr>
          <w:rFonts w:ascii="Verdana" w:eastAsia="Times New Roman" w:hAnsi="Verdana" w:cs="Times New Roman"/>
          <w:b/>
          <w:bCs/>
          <w:color w:val="607494"/>
          <w:sz w:val="23"/>
          <w:szCs w:val="23"/>
          <w:lang w:eastAsia="es-CR"/>
        </w:rPr>
        <w:t xml:space="preserve">Un grupo de ciudadanos de los concejos municipales de </w:t>
      </w:r>
      <w:proofErr w:type="spellStart"/>
      <w:r w:rsidRPr="00131A05">
        <w:rPr>
          <w:rFonts w:ascii="Verdana" w:eastAsia="Times New Roman" w:hAnsi="Verdana" w:cs="Times New Roman"/>
          <w:b/>
          <w:bCs/>
          <w:color w:val="607494"/>
          <w:sz w:val="23"/>
          <w:szCs w:val="23"/>
          <w:lang w:eastAsia="es-CR"/>
        </w:rPr>
        <w:t>Cóbano</w:t>
      </w:r>
      <w:proofErr w:type="spellEnd"/>
      <w:r w:rsidRPr="00131A05">
        <w:rPr>
          <w:rFonts w:ascii="Verdana" w:eastAsia="Times New Roman" w:hAnsi="Verdana" w:cs="Times New Roman"/>
          <w:b/>
          <w:bCs/>
          <w:color w:val="607494"/>
          <w:sz w:val="23"/>
          <w:szCs w:val="23"/>
          <w:lang w:eastAsia="es-CR"/>
        </w:rPr>
        <w:t xml:space="preserve">, </w:t>
      </w:r>
      <w:proofErr w:type="spellStart"/>
      <w:r w:rsidRPr="00131A05">
        <w:rPr>
          <w:rFonts w:ascii="Verdana" w:eastAsia="Times New Roman" w:hAnsi="Verdana" w:cs="Times New Roman"/>
          <w:b/>
          <w:bCs/>
          <w:color w:val="607494"/>
          <w:sz w:val="23"/>
          <w:szCs w:val="23"/>
          <w:lang w:eastAsia="es-CR"/>
        </w:rPr>
        <w:t>Paquera</w:t>
      </w:r>
      <w:proofErr w:type="spellEnd"/>
      <w:r w:rsidRPr="00131A05">
        <w:rPr>
          <w:rFonts w:ascii="Verdana" w:eastAsia="Times New Roman" w:hAnsi="Verdana" w:cs="Times New Roman"/>
          <w:b/>
          <w:bCs/>
          <w:color w:val="607494"/>
          <w:sz w:val="23"/>
          <w:szCs w:val="23"/>
          <w:lang w:eastAsia="es-CR"/>
        </w:rPr>
        <w:t xml:space="preserve"> y Lepanto no pudieron contener su alegría tras un proceso pocas veces visto en la Asamblea Legislativa, luego de que los diputados de la Comisión de Asuntos Sociales se pusieran de acuerdo para votar en contra de todas las mociones y así agilizar la aprobación de dos proyectos presentados por los ciudadanos de la zona. </w:t>
      </w:r>
    </w:p>
    <w:p w:rsidR="00131A05" w:rsidRPr="00131A05" w:rsidRDefault="00131A05" w:rsidP="00131A05">
      <w:pPr>
        <w:spacing w:after="0" w:line="240" w:lineRule="auto"/>
        <w:jc w:val="both"/>
        <w:outlineLvl w:val="2"/>
        <w:rPr>
          <w:rFonts w:ascii="Verdana" w:eastAsia="Times New Roman" w:hAnsi="Verdana" w:cs="Times New Roman"/>
          <w:b/>
          <w:bCs/>
          <w:color w:val="607494"/>
          <w:sz w:val="23"/>
          <w:szCs w:val="23"/>
          <w:lang w:eastAsia="es-CR"/>
        </w:rPr>
      </w:pP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r w:rsidRPr="00131A05">
        <w:rPr>
          <w:rFonts w:ascii="Verdana" w:eastAsia="Times New Roman" w:hAnsi="Verdana" w:cs="Times New Roman"/>
          <w:b/>
          <w:bCs/>
          <w:color w:val="515D68"/>
          <w:sz w:val="18"/>
          <w:szCs w:val="18"/>
          <w:lang w:eastAsia="es-CR"/>
        </w:rPr>
        <w:t xml:space="preserve">La primera iniciativa busca la posibilidad de crear un cantón conformado por los tres distritos y el otro es la oportunidad de ellos a elegir su permanencia en la provincia de Puntarenas o bien ser parte de Guanacaste. </w:t>
      </w:r>
    </w:p>
    <w:p w:rsid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r w:rsidRPr="00131A05">
        <w:rPr>
          <w:rFonts w:ascii="Verdana" w:eastAsia="Times New Roman" w:hAnsi="Verdana" w:cs="Times New Roman"/>
          <w:b/>
          <w:bCs/>
          <w:color w:val="515D68"/>
          <w:sz w:val="18"/>
          <w:szCs w:val="18"/>
          <w:lang w:eastAsia="es-CR"/>
        </w:rPr>
        <w:t xml:space="preserve">Con esto, ambas propuestas pasarán a discutirse y aprobarse en el Plenario. Según Edwin Badilla, uno de los lugareños que más ha dado la lucha, se ha cumplido solo una etapa del trayecto, que calificó de difícil, pero confía en la voluntad de los diputados. </w:t>
      </w: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r w:rsidRPr="00131A05">
        <w:rPr>
          <w:rFonts w:ascii="Verdana" w:eastAsia="Times New Roman" w:hAnsi="Verdana" w:cs="Times New Roman"/>
          <w:b/>
          <w:bCs/>
          <w:color w:val="515D68"/>
          <w:sz w:val="18"/>
          <w:szCs w:val="18"/>
          <w:lang w:eastAsia="es-CR"/>
        </w:rPr>
        <w:t xml:space="preserve">Este vecino de Puntarenas se suma a otro grupo de personas de la zona que buscan pertenecer a la provincia de Guanacaste, las razones se deben a factores económicos y de desarrollo urbanístico, pues a su parecer, la alcaldía no han mostrado mayor interés en ayudarles con proyectos o presupuestos y más bien deben sufrir problemas de carreteras y poca inversión en la zona. </w:t>
      </w:r>
    </w:p>
    <w:p w:rsid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p>
    <w:p w:rsid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bookmarkStart w:id="0" w:name="_GoBack"/>
      <w:bookmarkEnd w:id="0"/>
      <w:r w:rsidRPr="00131A05">
        <w:rPr>
          <w:rFonts w:ascii="Verdana" w:eastAsia="Times New Roman" w:hAnsi="Verdana" w:cs="Times New Roman"/>
          <w:b/>
          <w:bCs/>
          <w:color w:val="515D68"/>
          <w:sz w:val="18"/>
          <w:szCs w:val="18"/>
          <w:lang w:eastAsia="es-CR"/>
        </w:rPr>
        <w:lastRenderedPageBreak/>
        <w:t xml:space="preserve">“Nosotros buscamos hacer más eficientes los recursos para el desarrollo de los tres lugares. Por ejemplo, hay un aeropuerto privado que es de un hotel, hay una calle, pero que es de un hotel, hay un ferri privado que es de un hotel, pero el pueblo, la zona rural está abandonada totalmente, vivimos una vergüenza este invierno que estaba un puente allá y por decisiones políticas y de la Comisión de Emergencia se trajeron toda la estructura y la pasaron para Limón”, indicó Badilla, en alusión a un puente en La Esperanza de </w:t>
      </w:r>
      <w:proofErr w:type="spellStart"/>
      <w:r w:rsidRPr="00131A05">
        <w:rPr>
          <w:rFonts w:ascii="Verdana" w:eastAsia="Times New Roman" w:hAnsi="Verdana" w:cs="Times New Roman"/>
          <w:b/>
          <w:bCs/>
          <w:color w:val="515D68"/>
          <w:sz w:val="18"/>
          <w:szCs w:val="18"/>
          <w:lang w:eastAsia="es-CR"/>
        </w:rPr>
        <w:t>Paquera</w:t>
      </w:r>
      <w:proofErr w:type="spellEnd"/>
      <w:r w:rsidRPr="00131A05">
        <w:rPr>
          <w:rFonts w:ascii="Verdana" w:eastAsia="Times New Roman" w:hAnsi="Verdana" w:cs="Times New Roman"/>
          <w:b/>
          <w:bCs/>
          <w:color w:val="515D68"/>
          <w:sz w:val="18"/>
          <w:szCs w:val="18"/>
          <w:lang w:eastAsia="es-CR"/>
        </w:rPr>
        <w:t xml:space="preserve">. Estas cosas que relata el ciudadano puntarenense son las bases que fomentan la intención de varios vecinos de la zona para querer trasladar los 3 lugares, a la provincia de Guanacaste. </w:t>
      </w: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r w:rsidRPr="00131A05">
        <w:rPr>
          <w:rFonts w:ascii="Verdana" w:eastAsia="Times New Roman" w:hAnsi="Verdana" w:cs="Times New Roman"/>
          <w:b/>
          <w:bCs/>
          <w:color w:val="515D68"/>
          <w:sz w:val="18"/>
          <w:szCs w:val="18"/>
          <w:lang w:eastAsia="es-CR"/>
        </w:rPr>
        <w:t xml:space="preserve">Otro que se mostró contento con lo sucedido fue el presidente de la Asamblea Legislativa, Juan Carlos Mendoza, quien aseguró que se logró traer un poco de sensatez en un tema muy complicado. </w:t>
      </w:r>
    </w:p>
    <w:p w:rsidR="00131A05" w:rsidRPr="00131A05" w:rsidRDefault="00131A05" w:rsidP="00131A05">
      <w:pPr>
        <w:spacing w:before="100" w:beforeAutospacing="1" w:after="100" w:afterAutospacing="1" w:line="240" w:lineRule="auto"/>
        <w:jc w:val="both"/>
        <w:outlineLvl w:val="3"/>
        <w:rPr>
          <w:rFonts w:ascii="Verdana" w:eastAsia="Times New Roman" w:hAnsi="Verdana" w:cs="Times New Roman"/>
          <w:b/>
          <w:bCs/>
          <w:color w:val="515D68"/>
          <w:sz w:val="18"/>
          <w:szCs w:val="18"/>
          <w:lang w:eastAsia="es-CR"/>
        </w:rPr>
      </w:pPr>
      <w:r w:rsidRPr="00131A05">
        <w:rPr>
          <w:rFonts w:ascii="Verdana" w:eastAsia="Times New Roman" w:hAnsi="Verdana" w:cs="Times New Roman"/>
          <w:b/>
          <w:bCs/>
          <w:color w:val="515D68"/>
          <w:sz w:val="18"/>
          <w:szCs w:val="18"/>
          <w:lang w:eastAsia="es-CR"/>
        </w:rPr>
        <w:t xml:space="preserve">“Ahora veremos si en el plenario legislativo se le otorga la posibilidad a los habitantes de la Península a tomar ellos la decisión sobre a cuál provincia quieren pertenecer”, comentó el diputado. </w:t>
      </w:r>
    </w:p>
    <w:p w:rsidR="00131A05" w:rsidRDefault="00131A05" w:rsidP="00131A05">
      <w:pPr>
        <w:jc w:val="both"/>
      </w:pPr>
    </w:p>
    <w:sectPr w:rsidR="00131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05"/>
    <w:rsid w:val="00131A05"/>
    <w:rsid w:val="00212F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A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A05"/>
    <w:rPr>
      <w:rFonts w:ascii="Tahoma" w:hAnsi="Tahoma" w:cs="Tahoma"/>
      <w:sz w:val="16"/>
      <w:szCs w:val="16"/>
    </w:rPr>
  </w:style>
  <w:style w:type="character" w:styleId="Hipervnculo">
    <w:name w:val="Hyperlink"/>
    <w:basedOn w:val="Fuentedeprrafopredeter"/>
    <w:uiPriority w:val="99"/>
    <w:unhideWhenUsed/>
    <w:rsid w:val="00131A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1A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1A05"/>
    <w:rPr>
      <w:rFonts w:ascii="Tahoma" w:hAnsi="Tahoma" w:cs="Tahoma"/>
      <w:sz w:val="16"/>
      <w:szCs w:val="16"/>
    </w:rPr>
  </w:style>
  <w:style w:type="character" w:styleId="Hipervnculo">
    <w:name w:val="Hyperlink"/>
    <w:basedOn w:val="Fuentedeprrafopredeter"/>
    <w:uiPriority w:val="99"/>
    <w:unhideWhenUsed/>
    <w:rsid w:val="00131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diarioextra.com/2011/octubre/25/nacionales15.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2339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2011-10-25T14:01:00Z</dcterms:created>
  <dcterms:modified xsi:type="dcterms:W3CDTF">2011-10-25T14:04:00Z</dcterms:modified>
</cp:coreProperties>
</file>