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6C7" w:rsidRDefault="001C5A6F">
      <w:pPr>
        <w:rPr>
          <w:lang w:val="en-US"/>
        </w:rPr>
      </w:pPr>
      <w:r w:rsidRPr="001C5A6F">
        <w:rPr>
          <w:lang w:val="en-US"/>
        </w:rPr>
        <w:t xml:space="preserve">Enlace: </w:t>
      </w:r>
      <w:hyperlink r:id="rId6" w:history="1">
        <w:r w:rsidRPr="00117617">
          <w:rPr>
            <w:rStyle w:val="Hipervnculo"/>
            <w:lang w:val="en-US"/>
          </w:rPr>
          <w:t>http://www.nacion.com/2011-01-30/AldeaGlobal/Columna/AldeaGlobal2667394.aspx</w:t>
        </w:r>
      </w:hyperlink>
    </w:p>
    <w:p w:rsidR="001C5A6F" w:rsidRPr="001C5A6F" w:rsidRDefault="001C5A6F">
      <w:pPr>
        <w:rPr>
          <w:lang w:val="en-US"/>
        </w:rPr>
      </w:pPr>
      <w:bookmarkStart w:id="0" w:name="_GoBack"/>
      <w:bookmarkEnd w:id="0"/>
    </w:p>
    <w:p w:rsidR="001C5A6F" w:rsidRPr="001C5A6F" w:rsidRDefault="001C5A6F" w:rsidP="001C5A6F">
      <w:pPr>
        <w:shd w:val="clear" w:color="auto" w:fill="FFFFFF"/>
        <w:spacing w:after="0" w:line="240" w:lineRule="auto"/>
        <w:outlineLvl w:val="1"/>
        <w:rPr>
          <w:rFonts w:ascii="Arial" w:eastAsia="Times New Roman" w:hAnsi="Arial" w:cs="Arial"/>
          <w:caps/>
          <w:color w:val="666666"/>
          <w:sz w:val="18"/>
          <w:szCs w:val="18"/>
          <w:lang w:eastAsia="es-CR"/>
        </w:rPr>
      </w:pPr>
      <w:r w:rsidRPr="001C5A6F">
        <w:rPr>
          <w:rFonts w:ascii="Arial" w:eastAsia="Times New Roman" w:hAnsi="Arial" w:cs="Arial"/>
          <w:caps/>
          <w:color w:val="666666"/>
          <w:sz w:val="18"/>
          <w:szCs w:val="18"/>
          <w:lang w:eastAsia="es-CR"/>
        </w:rPr>
        <w:t>La tribuna del idioma</w:t>
      </w:r>
    </w:p>
    <w:p w:rsidR="001C5A6F" w:rsidRPr="001C5A6F" w:rsidRDefault="001C5A6F" w:rsidP="001C5A6F">
      <w:pPr>
        <w:shd w:val="clear" w:color="auto" w:fill="FFFFFF"/>
        <w:spacing w:after="0" w:line="240" w:lineRule="auto"/>
        <w:outlineLvl w:val="0"/>
        <w:rPr>
          <w:rFonts w:ascii="Georgia" w:eastAsia="Times New Roman" w:hAnsi="Georgia" w:cs="Times New Roman"/>
          <w:color w:val="000000"/>
          <w:kern w:val="36"/>
          <w:sz w:val="45"/>
          <w:szCs w:val="45"/>
          <w:lang w:eastAsia="es-CR"/>
        </w:rPr>
      </w:pPr>
      <w:r w:rsidRPr="001C5A6F">
        <w:rPr>
          <w:rFonts w:ascii="Georgia" w:eastAsia="Times New Roman" w:hAnsi="Georgia" w:cs="Times New Roman"/>
          <w:color w:val="000000"/>
          <w:kern w:val="36"/>
          <w:sz w:val="45"/>
          <w:szCs w:val="45"/>
          <w:lang w:eastAsia="es-CR"/>
        </w:rPr>
        <w:t xml:space="preserve">Números en la nueva </w:t>
      </w:r>
      <w:r w:rsidRPr="001C5A6F">
        <w:rPr>
          <w:rFonts w:ascii="Georgia" w:eastAsia="Times New Roman" w:hAnsi="Georgia" w:cs="Times New Roman"/>
          <w:i/>
          <w:iCs/>
          <w:color w:val="000000"/>
          <w:kern w:val="36"/>
          <w:sz w:val="45"/>
          <w:szCs w:val="45"/>
          <w:lang w:eastAsia="es-CR"/>
        </w:rPr>
        <w:t>Ortografía</w:t>
      </w:r>
    </w:p>
    <w:p w:rsidR="001C5A6F" w:rsidRDefault="001C5A6F" w:rsidP="001C5A6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s-CR"/>
        </w:rPr>
      </w:pPr>
      <w:r w:rsidRPr="001C5A6F">
        <w:rPr>
          <w:rFonts w:ascii="Arial" w:eastAsia="Times New Roman" w:hAnsi="Arial" w:cs="Arial"/>
          <w:caps/>
          <w:color w:val="999999"/>
          <w:sz w:val="15"/>
          <w:szCs w:val="15"/>
          <w:lang w:eastAsia="es-CR"/>
        </w:rPr>
        <w:t>Fernando Díez Losada</w:t>
      </w:r>
      <w:r w:rsidRPr="001C5A6F">
        <w:rPr>
          <w:rFonts w:ascii="Times New Roman" w:eastAsia="Times New Roman" w:hAnsi="Times New Roman" w:cs="Times New Roman"/>
          <w:color w:val="000000"/>
          <w:sz w:val="24"/>
          <w:szCs w:val="24"/>
          <w:lang w:eastAsia="es-CR"/>
        </w:rPr>
        <w:t xml:space="preserve"> </w:t>
      </w:r>
      <w:r w:rsidRPr="001C5A6F">
        <w:rPr>
          <w:rFonts w:ascii="Arial" w:eastAsia="Times New Roman" w:hAnsi="Arial" w:cs="Arial"/>
          <w:b/>
          <w:bCs/>
          <w:caps/>
          <w:color w:val="336699"/>
          <w:sz w:val="15"/>
          <w:szCs w:val="15"/>
          <w:lang w:eastAsia="es-CR"/>
        </w:rPr>
        <w:t>Filólogo</w:t>
      </w:r>
      <w:r w:rsidRPr="001C5A6F">
        <w:rPr>
          <w:rFonts w:ascii="Times New Roman" w:eastAsia="Times New Roman" w:hAnsi="Times New Roman" w:cs="Times New Roman"/>
          <w:color w:val="000000"/>
          <w:sz w:val="24"/>
          <w:szCs w:val="24"/>
          <w:lang w:eastAsia="es-CR"/>
        </w:rPr>
        <w:t xml:space="preserve"> </w:t>
      </w:r>
      <w:hyperlink r:id="rId7" w:history="1">
        <w:r w:rsidRPr="00117617">
          <w:rPr>
            <w:rStyle w:val="Hipervnculo"/>
            <w:rFonts w:ascii="Arial" w:eastAsia="Times New Roman" w:hAnsi="Arial" w:cs="Arial"/>
            <w:sz w:val="17"/>
            <w:szCs w:val="17"/>
            <w:lang w:eastAsia="es-CR"/>
          </w:rPr>
          <w:t xml:space="preserve">fdiez@nacion.com -- </w:t>
        </w:r>
      </w:hyperlink>
      <w:r w:rsidRPr="001C5A6F">
        <w:rPr>
          <w:rFonts w:ascii="Arial" w:eastAsia="Times New Roman" w:hAnsi="Arial" w:cs="Arial"/>
          <w:caps/>
          <w:color w:val="666666"/>
          <w:sz w:val="15"/>
          <w:szCs w:val="15"/>
          <w:lang w:eastAsia="es-CR"/>
        </w:rPr>
        <w:t>30/01/2011</w:t>
      </w:r>
      <w:r w:rsidRPr="001C5A6F">
        <w:rPr>
          <w:rFonts w:ascii="Times New Roman" w:eastAsia="Times New Roman" w:hAnsi="Times New Roman" w:cs="Times New Roman"/>
          <w:color w:val="000000"/>
          <w:sz w:val="24"/>
          <w:szCs w:val="24"/>
          <w:lang w:eastAsia="es-CR"/>
        </w:rPr>
        <w:t xml:space="preserve"> </w:t>
      </w:r>
    </w:p>
    <w:p w:rsidR="001C5A6F" w:rsidRPr="001C5A6F" w:rsidRDefault="001C5A6F" w:rsidP="001C5A6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s-CR"/>
        </w:rPr>
      </w:pPr>
    </w:p>
    <w:p w:rsidR="001C5A6F" w:rsidRPr="001C5A6F" w:rsidRDefault="001C5A6F" w:rsidP="001C5A6F">
      <w:pPr>
        <w:shd w:val="clear" w:color="auto" w:fill="FFFFFF"/>
        <w:spacing w:before="100" w:beforeAutospacing="1" w:after="150" w:line="330" w:lineRule="atLeast"/>
        <w:jc w:val="both"/>
        <w:rPr>
          <w:rFonts w:ascii="Times New Roman" w:eastAsia="Times New Roman" w:hAnsi="Times New Roman" w:cs="Times New Roman"/>
          <w:color w:val="444444"/>
          <w:sz w:val="28"/>
          <w:szCs w:val="24"/>
          <w:lang w:eastAsia="es-CR"/>
        </w:rPr>
      </w:pPr>
      <w:r w:rsidRPr="001C5A6F">
        <w:rPr>
          <w:rFonts w:ascii="Times New Roman" w:eastAsia="Times New Roman" w:hAnsi="Times New Roman" w:cs="Times New Roman"/>
          <w:color w:val="444444"/>
          <w:sz w:val="28"/>
          <w:szCs w:val="24"/>
          <w:lang w:eastAsia="es-CR"/>
        </w:rPr>
        <w:t xml:space="preserve">Solo debe emplearse un espacio en blanco para separar los grupos de tres dígitos en los </w:t>
      </w:r>
      <w:r w:rsidRPr="001C5A6F">
        <w:rPr>
          <w:rFonts w:ascii="Times New Roman" w:eastAsia="Times New Roman" w:hAnsi="Times New Roman" w:cs="Times New Roman"/>
          <w:b/>
          <w:bCs/>
          <w:color w:val="444444"/>
          <w:sz w:val="28"/>
          <w:szCs w:val="24"/>
          <w:lang w:eastAsia="es-CR"/>
        </w:rPr>
        <w:t>números de más de cuatro cifras</w:t>
      </w:r>
      <w:r w:rsidRPr="001C5A6F">
        <w:rPr>
          <w:rFonts w:ascii="Times New Roman" w:eastAsia="Times New Roman" w:hAnsi="Times New Roman" w:cs="Times New Roman"/>
          <w:color w:val="444444"/>
          <w:sz w:val="28"/>
          <w:szCs w:val="24"/>
          <w:lang w:eastAsia="es-CR"/>
        </w:rPr>
        <w:t>: 8421, no 8 421. Así, el punto o coma que aparezca en una cifra, solo podrá interpretarse como marcador decimal:</w:t>
      </w:r>
      <w:r w:rsidRPr="001C5A6F">
        <w:rPr>
          <w:rFonts w:ascii="Times New Roman" w:eastAsia="Times New Roman" w:hAnsi="Times New Roman" w:cs="Times New Roman"/>
          <w:i/>
          <w:iCs/>
          <w:color w:val="444444"/>
          <w:sz w:val="28"/>
          <w:szCs w:val="24"/>
          <w:lang w:eastAsia="es-CR"/>
        </w:rPr>
        <w:t xml:space="preserve"> 15 158,67&amp;gt</w:t>
      </w:r>
      <w:proofErr w:type="gramStart"/>
      <w:r w:rsidRPr="001C5A6F">
        <w:rPr>
          <w:rFonts w:ascii="Times New Roman" w:eastAsia="Times New Roman" w:hAnsi="Times New Roman" w:cs="Times New Roman"/>
          <w:i/>
          <w:iCs/>
          <w:color w:val="444444"/>
          <w:sz w:val="28"/>
          <w:szCs w:val="24"/>
          <w:lang w:eastAsia="es-CR"/>
        </w:rPr>
        <w:t>;15</w:t>
      </w:r>
      <w:proofErr w:type="gramEnd"/>
      <w:r w:rsidRPr="001C5A6F">
        <w:rPr>
          <w:rFonts w:ascii="Times New Roman" w:eastAsia="Times New Roman" w:hAnsi="Times New Roman" w:cs="Times New Roman"/>
          <w:i/>
          <w:iCs/>
          <w:color w:val="444444"/>
          <w:sz w:val="28"/>
          <w:szCs w:val="24"/>
          <w:lang w:eastAsia="es-CR"/>
        </w:rPr>
        <w:t xml:space="preserve"> 158.67</w:t>
      </w:r>
      <w:r w:rsidRPr="001C5A6F">
        <w:rPr>
          <w:rFonts w:ascii="Times New Roman" w:eastAsia="Times New Roman" w:hAnsi="Times New Roman" w:cs="Times New Roman"/>
          <w:color w:val="444444"/>
          <w:sz w:val="28"/>
          <w:szCs w:val="24"/>
          <w:lang w:eastAsia="es-CR"/>
        </w:rPr>
        <w:t>.</w:t>
      </w:r>
    </w:p>
    <w:p w:rsidR="001C5A6F" w:rsidRPr="001C5A6F" w:rsidRDefault="001C5A6F" w:rsidP="001C5A6F">
      <w:pPr>
        <w:shd w:val="clear" w:color="auto" w:fill="333333"/>
        <w:spacing w:after="0" w:line="240" w:lineRule="auto"/>
        <w:jc w:val="both"/>
        <w:rPr>
          <w:rFonts w:ascii="Arial" w:eastAsia="Times New Roman" w:hAnsi="Arial" w:cs="Arial"/>
          <w:caps/>
          <w:vanish/>
          <w:color w:val="C0C0C0"/>
          <w:sz w:val="14"/>
          <w:szCs w:val="12"/>
          <w:lang w:eastAsia="es-CR"/>
        </w:rPr>
      </w:pPr>
    </w:p>
    <w:p w:rsidR="001C5A6F" w:rsidRPr="001C5A6F" w:rsidRDefault="001C5A6F" w:rsidP="001C5A6F">
      <w:pPr>
        <w:shd w:val="clear" w:color="auto" w:fill="333333"/>
        <w:spacing w:after="0" w:line="240" w:lineRule="auto"/>
        <w:jc w:val="both"/>
        <w:rPr>
          <w:rFonts w:ascii="Arial" w:eastAsia="Times New Roman" w:hAnsi="Arial" w:cs="Arial"/>
          <w:caps/>
          <w:vanish/>
          <w:color w:val="C0C0C0"/>
          <w:sz w:val="14"/>
          <w:szCs w:val="12"/>
          <w:lang w:eastAsia="es-CR"/>
        </w:rPr>
      </w:pPr>
    </w:p>
    <w:p w:rsidR="001C5A6F" w:rsidRPr="001C5A6F" w:rsidRDefault="001C5A6F" w:rsidP="001C5A6F">
      <w:pPr>
        <w:shd w:val="clear" w:color="auto" w:fill="333333"/>
        <w:spacing w:after="0" w:line="240" w:lineRule="auto"/>
        <w:jc w:val="both"/>
        <w:rPr>
          <w:rFonts w:ascii="Times New Roman" w:eastAsia="Times New Roman" w:hAnsi="Times New Roman" w:cs="Times New Roman"/>
          <w:vanish/>
          <w:color w:val="444444"/>
          <w:sz w:val="28"/>
          <w:szCs w:val="24"/>
          <w:lang w:eastAsia="es-CR"/>
        </w:rPr>
      </w:pPr>
      <w:r w:rsidRPr="001C5A6F">
        <w:rPr>
          <w:rFonts w:ascii="Times New Roman" w:eastAsia="Times New Roman" w:hAnsi="Times New Roman" w:cs="Times New Roman"/>
          <w:noProof/>
          <w:vanish/>
          <w:color w:val="444444"/>
          <w:sz w:val="28"/>
          <w:szCs w:val="24"/>
          <w:lang w:eastAsia="es-CR"/>
        </w:rPr>
        <w:drawing>
          <wp:inline distT="0" distB="0" distL="0" distR="0" wp14:anchorId="6BCD8CA8" wp14:editId="479A07F6">
            <wp:extent cx="304800" cy="304800"/>
            <wp:effectExtent l="0" t="0" r="0" b="0"/>
            <wp:docPr id="1" name="Imagen 1" descr="http://static.flowplayer.org/tools/img/overlay/load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tatic.flowplayer.org/tools/img/overlay/loading.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1C5A6F" w:rsidRPr="001C5A6F" w:rsidRDefault="001C5A6F" w:rsidP="001C5A6F">
      <w:pPr>
        <w:shd w:val="clear" w:color="auto" w:fill="FFFFFF"/>
        <w:spacing w:before="100" w:beforeAutospacing="1" w:after="150" w:line="330" w:lineRule="atLeast"/>
        <w:jc w:val="both"/>
        <w:rPr>
          <w:rFonts w:ascii="Times New Roman" w:eastAsia="Times New Roman" w:hAnsi="Times New Roman" w:cs="Times New Roman"/>
          <w:color w:val="444444"/>
          <w:sz w:val="28"/>
          <w:szCs w:val="24"/>
          <w:lang w:eastAsia="es-CR"/>
        </w:rPr>
      </w:pPr>
      <w:r w:rsidRPr="001C5A6F">
        <w:rPr>
          <w:rFonts w:ascii="Times New Roman" w:eastAsia="Times New Roman" w:hAnsi="Times New Roman" w:cs="Times New Roman"/>
          <w:color w:val="444444"/>
          <w:sz w:val="28"/>
          <w:szCs w:val="24"/>
          <w:lang w:eastAsia="es-CR"/>
        </w:rPr>
        <w:t>La separación en grupos de tres dígitos es opcional cuando el número expresa cantidad (siempre que tenga más de cuatro cifras):</w:t>
      </w:r>
      <w:r w:rsidRPr="001C5A6F">
        <w:rPr>
          <w:rFonts w:ascii="Times New Roman" w:eastAsia="Times New Roman" w:hAnsi="Times New Roman" w:cs="Times New Roman"/>
          <w:i/>
          <w:iCs/>
          <w:color w:val="444444"/>
          <w:sz w:val="28"/>
          <w:szCs w:val="24"/>
          <w:lang w:eastAsia="es-CR"/>
        </w:rPr>
        <w:t xml:space="preserve"> Madrid tenía una población de 3 132 463 habitantes</w:t>
      </w:r>
      <w:r w:rsidRPr="001C5A6F">
        <w:rPr>
          <w:rFonts w:ascii="Times New Roman" w:eastAsia="Times New Roman" w:hAnsi="Times New Roman" w:cs="Times New Roman"/>
          <w:color w:val="444444"/>
          <w:sz w:val="28"/>
          <w:szCs w:val="24"/>
          <w:lang w:eastAsia="es-CR"/>
        </w:rPr>
        <w:t>; pero no debe aplicarse nunca cuando el número no expresa cantidad, sino que sirve para identificar un elemento fuera de una serie. Por tanto, no se utilizará nunca el espacio en los casos siguientes:</w:t>
      </w:r>
    </w:p>
    <w:p w:rsidR="001C5A6F" w:rsidRPr="001C5A6F" w:rsidRDefault="001C5A6F" w:rsidP="001C5A6F">
      <w:pPr>
        <w:shd w:val="clear" w:color="auto" w:fill="FFFFFF"/>
        <w:spacing w:before="100" w:beforeAutospacing="1" w:after="150" w:line="330" w:lineRule="atLeast"/>
        <w:jc w:val="both"/>
        <w:rPr>
          <w:rFonts w:ascii="Times New Roman" w:eastAsia="Times New Roman" w:hAnsi="Times New Roman" w:cs="Times New Roman"/>
          <w:color w:val="444444"/>
          <w:sz w:val="28"/>
          <w:szCs w:val="24"/>
          <w:lang w:eastAsia="es-CR"/>
        </w:rPr>
      </w:pPr>
      <w:r w:rsidRPr="001C5A6F">
        <w:rPr>
          <w:rFonts w:ascii="Times New Roman" w:eastAsia="Times New Roman" w:hAnsi="Times New Roman" w:cs="Times New Roman"/>
          <w:color w:val="444444"/>
          <w:sz w:val="28"/>
          <w:szCs w:val="24"/>
          <w:lang w:eastAsia="es-CR"/>
        </w:rPr>
        <w:t xml:space="preserve">a) En los números que designan los años, tengan o no más de cuatro cifras: </w:t>
      </w:r>
      <w:r w:rsidRPr="001C5A6F">
        <w:rPr>
          <w:rFonts w:ascii="Times New Roman" w:eastAsia="Times New Roman" w:hAnsi="Times New Roman" w:cs="Times New Roman"/>
          <w:i/>
          <w:iCs/>
          <w:color w:val="444444"/>
          <w:sz w:val="28"/>
          <w:szCs w:val="24"/>
          <w:lang w:eastAsia="es-CR"/>
        </w:rPr>
        <w:t>el 987 d.C., el año 2010, el 40000 a.C.</w:t>
      </w:r>
    </w:p>
    <w:p w:rsidR="001C5A6F" w:rsidRPr="001C5A6F" w:rsidRDefault="001C5A6F" w:rsidP="001C5A6F">
      <w:pPr>
        <w:shd w:val="clear" w:color="auto" w:fill="FFFFFF"/>
        <w:spacing w:before="100" w:beforeAutospacing="1" w:after="150" w:line="330" w:lineRule="atLeast"/>
        <w:jc w:val="both"/>
        <w:rPr>
          <w:rFonts w:ascii="Times New Roman" w:eastAsia="Times New Roman" w:hAnsi="Times New Roman" w:cs="Times New Roman"/>
          <w:color w:val="444444"/>
          <w:sz w:val="28"/>
          <w:szCs w:val="24"/>
          <w:lang w:eastAsia="es-CR"/>
        </w:rPr>
      </w:pPr>
      <w:r w:rsidRPr="001C5A6F">
        <w:rPr>
          <w:rFonts w:ascii="Times New Roman" w:eastAsia="Times New Roman" w:hAnsi="Times New Roman" w:cs="Times New Roman"/>
          <w:color w:val="444444"/>
          <w:sz w:val="28"/>
          <w:szCs w:val="24"/>
          <w:lang w:eastAsia="es-CR"/>
        </w:rPr>
        <w:t>b) En los números que indican paginación o numeración de versos, columnas, etc.:</w:t>
      </w:r>
      <w:r w:rsidRPr="001C5A6F">
        <w:rPr>
          <w:rFonts w:ascii="Times New Roman" w:eastAsia="Times New Roman" w:hAnsi="Times New Roman" w:cs="Times New Roman"/>
          <w:i/>
          <w:iCs/>
          <w:color w:val="444444"/>
          <w:sz w:val="28"/>
          <w:szCs w:val="24"/>
          <w:lang w:eastAsia="es-CR"/>
        </w:rPr>
        <w:t xml:space="preserve"> página 14881, verso 1756.</w:t>
      </w:r>
      <w:r w:rsidRPr="001C5A6F">
        <w:rPr>
          <w:rFonts w:ascii="Times New Roman" w:eastAsia="Times New Roman" w:hAnsi="Times New Roman" w:cs="Times New Roman"/>
          <w:color w:val="444444"/>
          <w:sz w:val="28"/>
          <w:szCs w:val="24"/>
          <w:lang w:eastAsia="es-CR"/>
        </w:rPr>
        <w:t xml:space="preserve"> Sí podrá aplicarse el espaciado si el número expresa cantidad: </w:t>
      </w:r>
      <w:r w:rsidRPr="001C5A6F">
        <w:rPr>
          <w:rFonts w:ascii="Times New Roman" w:eastAsia="Times New Roman" w:hAnsi="Times New Roman" w:cs="Times New Roman"/>
          <w:i/>
          <w:iCs/>
          <w:color w:val="444444"/>
          <w:sz w:val="28"/>
          <w:szCs w:val="24"/>
          <w:lang w:eastAsia="es-CR"/>
        </w:rPr>
        <w:t>sumario judicial con más de 12 500 páginas.</w:t>
      </w:r>
    </w:p>
    <w:p w:rsidR="001C5A6F" w:rsidRPr="001C5A6F" w:rsidRDefault="001C5A6F" w:rsidP="001C5A6F">
      <w:pPr>
        <w:shd w:val="clear" w:color="auto" w:fill="FFFFFF"/>
        <w:spacing w:before="100" w:beforeAutospacing="1" w:after="150" w:line="330" w:lineRule="atLeast"/>
        <w:jc w:val="both"/>
        <w:rPr>
          <w:rFonts w:ascii="Times New Roman" w:eastAsia="Times New Roman" w:hAnsi="Times New Roman" w:cs="Times New Roman"/>
          <w:color w:val="444444"/>
          <w:sz w:val="28"/>
          <w:szCs w:val="24"/>
          <w:lang w:eastAsia="es-CR"/>
        </w:rPr>
      </w:pPr>
      <w:r w:rsidRPr="001C5A6F">
        <w:rPr>
          <w:rFonts w:ascii="Times New Roman" w:eastAsia="Times New Roman" w:hAnsi="Times New Roman" w:cs="Times New Roman"/>
          <w:color w:val="444444"/>
          <w:sz w:val="28"/>
          <w:szCs w:val="24"/>
          <w:lang w:eastAsia="es-CR"/>
        </w:rPr>
        <w:t>c) En la numeración de textos legales o sus divisiones:</w:t>
      </w:r>
      <w:r w:rsidRPr="001C5A6F">
        <w:rPr>
          <w:rFonts w:ascii="Times New Roman" w:eastAsia="Times New Roman" w:hAnsi="Times New Roman" w:cs="Times New Roman"/>
          <w:i/>
          <w:iCs/>
          <w:color w:val="444444"/>
          <w:sz w:val="28"/>
          <w:szCs w:val="24"/>
          <w:lang w:eastAsia="es-CR"/>
        </w:rPr>
        <w:t xml:space="preserve"> Ley 15668, del 29 de octubre de 1965; artículo 1566 del Código Civil</w:t>
      </w:r>
      <w:r w:rsidRPr="001C5A6F">
        <w:rPr>
          <w:rFonts w:ascii="Times New Roman" w:eastAsia="Times New Roman" w:hAnsi="Times New Roman" w:cs="Times New Roman"/>
          <w:color w:val="444444"/>
          <w:sz w:val="28"/>
          <w:szCs w:val="24"/>
          <w:lang w:eastAsia="es-CR"/>
        </w:rPr>
        <w:t>.</w:t>
      </w:r>
    </w:p>
    <w:p w:rsidR="001C5A6F" w:rsidRPr="001C5A6F" w:rsidRDefault="001C5A6F" w:rsidP="001C5A6F">
      <w:pPr>
        <w:shd w:val="clear" w:color="auto" w:fill="FFFFFF"/>
        <w:spacing w:before="100" w:beforeAutospacing="1" w:after="150" w:line="330" w:lineRule="atLeast"/>
        <w:jc w:val="both"/>
        <w:rPr>
          <w:rFonts w:ascii="Times New Roman" w:eastAsia="Times New Roman" w:hAnsi="Times New Roman" w:cs="Times New Roman"/>
          <w:color w:val="444444"/>
          <w:sz w:val="28"/>
          <w:szCs w:val="24"/>
          <w:lang w:eastAsia="es-CR"/>
        </w:rPr>
      </w:pPr>
      <w:r w:rsidRPr="001C5A6F">
        <w:rPr>
          <w:rFonts w:ascii="Times New Roman" w:eastAsia="Times New Roman" w:hAnsi="Times New Roman" w:cs="Times New Roman"/>
          <w:color w:val="444444"/>
          <w:sz w:val="28"/>
          <w:szCs w:val="24"/>
          <w:lang w:eastAsia="es-CR"/>
        </w:rPr>
        <w:t>d) En la numeración de vías urbanas, códigos postales o apartados de correos: código postal 28357, apartado de correos 17903.</w:t>
      </w:r>
    </w:p>
    <w:p w:rsidR="001C5A6F" w:rsidRPr="001C5A6F" w:rsidRDefault="001C5A6F" w:rsidP="001C5A6F">
      <w:pPr>
        <w:jc w:val="both"/>
        <w:rPr>
          <w:sz w:val="24"/>
        </w:rPr>
      </w:pPr>
    </w:p>
    <w:sectPr w:rsidR="001C5A6F" w:rsidRPr="001C5A6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526C69"/>
    <w:multiLevelType w:val="multilevel"/>
    <w:tmpl w:val="6EF06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A6F"/>
    <w:rsid w:val="001036C7"/>
    <w:rsid w:val="001C5A6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C5A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C5A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688102">
      <w:bodyDiv w:val="1"/>
      <w:marLeft w:val="0"/>
      <w:marRight w:val="0"/>
      <w:marTop w:val="0"/>
      <w:marBottom w:val="0"/>
      <w:divBdr>
        <w:top w:val="none" w:sz="0" w:space="0" w:color="auto"/>
        <w:left w:val="none" w:sz="0" w:space="0" w:color="auto"/>
        <w:bottom w:val="none" w:sz="0" w:space="0" w:color="auto"/>
        <w:right w:val="none" w:sz="0" w:space="0" w:color="auto"/>
      </w:divBdr>
      <w:divsChild>
        <w:div w:id="2059888850">
          <w:marLeft w:val="0"/>
          <w:marRight w:val="0"/>
          <w:marTop w:val="0"/>
          <w:marBottom w:val="0"/>
          <w:divBdr>
            <w:top w:val="none" w:sz="0" w:space="0" w:color="auto"/>
            <w:left w:val="single" w:sz="6" w:space="0" w:color="CCCCCC"/>
            <w:bottom w:val="single" w:sz="6" w:space="0" w:color="CCCCCC"/>
            <w:right w:val="single" w:sz="6" w:space="0" w:color="CCCCCC"/>
          </w:divBdr>
          <w:divsChild>
            <w:div w:id="1747454279">
              <w:marLeft w:val="0"/>
              <w:marRight w:val="0"/>
              <w:marTop w:val="0"/>
              <w:marBottom w:val="0"/>
              <w:divBdr>
                <w:top w:val="none" w:sz="0" w:space="0" w:color="auto"/>
                <w:left w:val="none" w:sz="0" w:space="0" w:color="auto"/>
                <w:bottom w:val="none" w:sz="0" w:space="0" w:color="auto"/>
                <w:right w:val="single" w:sz="6" w:space="0" w:color="CCCCCC"/>
              </w:divBdr>
              <w:divsChild>
                <w:div w:id="930234862">
                  <w:marLeft w:val="0"/>
                  <w:marRight w:val="0"/>
                  <w:marTop w:val="0"/>
                  <w:marBottom w:val="150"/>
                  <w:divBdr>
                    <w:top w:val="none" w:sz="0" w:space="0" w:color="auto"/>
                    <w:left w:val="none" w:sz="0" w:space="0" w:color="auto"/>
                    <w:bottom w:val="none" w:sz="0" w:space="0" w:color="auto"/>
                    <w:right w:val="none" w:sz="0" w:space="0" w:color="auto"/>
                  </w:divBdr>
                  <w:divsChild>
                    <w:div w:id="662393550">
                      <w:marLeft w:val="0"/>
                      <w:marRight w:val="0"/>
                      <w:marTop w:val="0"/>
                      <w:marBottom w:val="0"/>
                      <w:divBdr>
                        <w:top w:val="none" w:sz="0" w:space="0" w:color="auto"/>
                        <w:left w:val="none" w:sz="0" w:space="0" w:color="auto"/>
                        <w:bottom w:val="none" w:sz="0" w:space="0" w:color="auto"/>
                        <w:right w:val="none" w:sz="0" w:space="0" w:color="auto"/>
                      </w:divBdr>
                      <w:divsChild>
                        <w:div w:id="1460876592">
                          <w:marLeft w:val="0"/>
                          <w:marRight w:val="0"/>
                          <w:marTop w:val="0"/>
                          <w:marBottom w:val="0"/>
                          <w:divBdr>
                            <w:top w:val="none" w:sz="0" w:space="0" w:color="auto"/>
                            <w:left w:val="none" w:sz="0" w:space="0" w:color="auto"/>
                            <w:bottom w:val="none" w:sz="0" w:space="0" w:color="auto"/>
                            <w:right w:val="single" w:sz="6" w:space="0" w:color="CCCCCC"/>
                          </w:divBdr>
                        </w:div>
                        <w:div w:id="98836969">
                          <w:marLeft w:val="150"/>
                          <w:marRight w:val="150"/>
                          <w:marTop w:val="0"/>
                          <w:marBottom w:val="0"/>
                          <w:divBdr>
                            <w:top w:val="none" w:sz="0" w:space="0" w:color="auto"/>
                            <w:left w:val="none" w:sz="0" w:space="0" w:color="auto"/>
                            <w:bottom w:val="none" w:sz="0" w:space="0" w:color="auto"/>
                            <w:right w:val="single" w:sz="6" w:space="8" w:color="CCCCCC"/>
                          </w:divBdr>
                        </w:div>
                        <w:div w:id="1950353909">
                          <w:marLeft w:val="0"/>
                          <w:marRight w:val="0"/>
                          <w:marTop w:val="0"/>
                          <w:marBottom w:val="0"/>
                          <w:divBdr>
                            <w:top w:val="none" w:sz="0" w:space="0" w:color="auto"/>
                            <w:left w:val="none" w:sz="0" w:space="0" w:color="auto"/>
                            <w:bottom w:val="none" w:sz="0" w:space="0" w:color="auto"/>
                            <w:right w:val="none" w:sz="0" w:space="0" w:color="auto"/>
                          </w:divBdr>
                        </w:div>
                        <w:div w:id="187378620">
                          <w:marLeft w:val="75"/>
                          <w:marRight w:val="0"/>
                          <w:marTop w:val="75"/>
                          <w:marBottom w:val="0"/>
                          <w:divBdr>
                            <w:top w:val="none" w:sz="0" w:space="0" w:color="auto"/>
                            <w:left w:val="none" w:sz="0" w:space="0" w:color="auto"/>
                            <w:bottom w:val="none" w:sz="0" w:space="0" w:color="auto"/>
                            <w:right w:val="none" w:sz="0" w:space="0" w:color="auto"/>
                          </w:divBdr>
                        </w:div>
                        <w:div w:id="1036396195">
                          <w:marLeft w:val="0"/>
                          <w:marRight w:val="0"/>
                          <w:marTop w:val="0"/>
                          <w:marBottom w:val="0"/>
                          <w:divBdr>
                            <w:top w:val="none" w:sz="0" w:space="0" w:color="auto"/>
                            <w:left w:val="none" w:sz="0" w:space="0" w:color="auto"/>
                            <w:bottom w:val="none" w:sz="0" w:space="0" w:color="auto"/>
                            <w:right w:val="none" w:sz="0" w:space="0" w:color="auto"/>
                          </w:divBdr>
                        </w:div>
                        <w:div w:id="805657801">
                          <w:marLeft w:val="0"/>
                          <w:marRight w:val="150"/>
                          <w:marTop w:val="0"/>
                          <w:marBottom w:val="0"/>
                          <w:divBdr>
                            <w:top w:val="none" w:sz="0" w:space="0" w:color="auto"/>
                            <w:left w:val="none" w:sz="0" w:space="0" w:color="auto"/>
                            <w:bottom w:val="none" w:sz="0" w:space="0" w:color="auto"/>
                            <w:right w:val="none" w:sz="0" w:space="0" w:color="auto"/>
                          </w:divBdr>
                          <w:divsChild>
                            <w:div w:id="1510178084">
                              <w:marLeft w:val="0"/>
                              <w:marRight w:val="150"/>
                              <w:marTop w:val="0"/>
                              <w:marBottom w:val="450"/>
                              <w:divBdr>
                                <w:top w:val="none" w:sz="0" w:space="0" w:color="auto"/>
                                <w:left w:val="none" w:sz="0" w:space="0" w:color="auto"/>
                                <w:bottom w:val="none" w:sz="0" w:space="0" w:color="auto"/>
                                <w:right w:val="none" w:sz="0" w:space="0" w:color="auto"/>
                              </w:divBdr>
                              <w:divsChild>
                                <w:div w:id="1058631880">
                                  <w:marLeft w:val="0"/>
                                  <w:marRight w:val="0"/>
                                  <w:marTop w:val="0"/>
                                  <w:marBottom w:val="0"/>
                                  <w:divBdr>
                                    <w:top w:val="none" w:sz="0" w:space="0" w:color="auto"/>
                                    <w:left w:val="none" w:sz="0" w:space="0" w:color="auto"/>
                                    <w:bottom w:val="none" w:sz="0" w:space="0" w:color="auto"/>
                                    <w:right w:val="none" w:sz="0" w:space="0" w:color="auto"/>
                                  </w:divBdr>
                                  <w:divsChild>
                                    <w:div w:id="1666740030">
                                      <w:marLeft w:val="210"/>
                                      <w:marRight w:val="210"/>
                                      <w:marTop w:val="0"/>
                                      <w:marBottom w:val="0"/>
                                      <w:divBdr>
                                        <w:top w:val="none" w:sz="0" w:space="0" w:color="auto"/>
                                        <w:left w:val="none" w:sz="0" w:space="0" w:color="auto"/>
                                        <w:bottom w:val="none" w:sz="0" w:space="0" w:color="auto"/>
                                        <w:right w:val="none" w:sz="0" w:space="0" w:color="auto"/>
                                      </w:divBdr>
                                      <w:divsChild>
                                        <w:div w:id="876551002">
                                          <w:marLeft w:val="0"/>
                                          <w:marRight w:val="0"/>
                                          <w:marTop w:val="0"/>
                                          <w:marBottom w:val="0"/>
                                          <w:divBdr>
                                            <w:top w:val="none" w:sz="0" w:space="0" w:color="auto"/>
                                            <w:left w:val="none" w:sz="0" w:space="0" w:color="auto"/>
                                            <w:bottom w:val="none" w:sz="0" w:space="0" w:color="auto"/>
                                            <w:right w:val="none" w:sz="0" w:space="0" w:color="auto"/>
                                          </w:divBdr>
                                          <w:divsChild>
                                            <w:div w:id="1379739549">
                                              <w:marLeft w:val="0"/>
                                              <w:marRight w:val="0"/>
                                              <w:marTop w:val="0"/>
                                              <w:marBottom w:val="0"/>
                                              <w:divBdr>
                                                <w:top w:val="none" w:sz="0" w:space="0" w:color="auto"/>
                                                <w:left w:val="none" w:sz="0" w:space="0" w:color="auto"/>
                                                <w:bottom w:val="none" w:sz="0" w:space="0" w:color="auto"/>
                                                <w:right w:val="none" w:sz="0" w:space="0" w:color="auto"/>
                                              </w:divBdr>
                                            </w:div>
                                            <w:div w:id="1713385497">
                                              <w:marLeft w:val="0"/>
                                              <w:marRight w:val="0"/>
                                              <w:marTop w:val="0"/>
                                              <w:marBottom w:val="0"/>
                                              <w:divBdr>
                                                <w:top w:val="none" w:sz="0" w:space="0" w:color="auto"/>
                                                <w:left w:val="none" w:sz="0" w:space="0" w:color="auto"/>
                                                <w:bottom w:val="single" w:sz="6" w:space="0" w:color="4D4D4D"/>
                                                <w:right w:val="none" w:sz="0" w:space="0" w:color="auto"/>
                                              </w:divBdr>
                                              <w:divsChild>
                                                <w:div w:id="129081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783994">
                                  <w:marLeft w:val="210"/>
                                  <w:marRight w:val="210"/>
                                  <w:marTop w:val="0"/>
                                  <w:marBottom w:val="0"/>
                                  <w:divBdr>
                                    <w:top w:val="none" w:sz="0" w:space="0" w:color="auto"/>
                                    <w:left w:val="none" w:sz="0" w:space="0" w:color="auto"/>
                                    <w:bottom w:val="none" w:sz="0" w:space="0" w:color="auto"/>
                                    <w:right w:val="none" w:sz="0" w:space="0" w:color="auto"/>
                                  </w:divBdr>
                                  <w:divsChild>
                                    <w:div w:id="1700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10035">
                              <w:marLeft w:val="0"/>
                              <w:marRight w:val="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hyperlink" Target="mailto:fdiez@nacion.com%2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cion.com/2011-01-30/AldeaGlobal/Columna/AldeaGlobal2667394.asp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240</Words>
  <Characters>1322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Edieth Lopez Arias</dc:creator>
  <cp:lastModifiedBy>Edieth Lopez Arias</cp:lastModifiedBy>
  <cp:revision>1</cp:revision>
  <dcterms:created xsi:type="dcterms:W3CDTF">2011-01-31T15:06:00Z</dcterms:created>
  <dcterms:modified xsi:type="dcterms:W3CDTF">2011-01-31T15:09:00Z</dcterms:modified>
</cp:coreProperties>
</file>