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2D" w:rsidRDefault="002C331D">
      <w:pPr>
        <w:rPr>
          <w:lang w:val="en-US"/>
        </w:rPr>
      </w:pPr>
      <w:r w:rsidRPr="002C331D">
        <w:rPr>
          <w:lang w:val="en-US"/>
        </w:rPr>
        <w:t xml:space="preserve">Enlace: </w:t>
      </w:r>
      <w:hyperlink r:id="rId5" w:history="1">
        <w:r w:rsidRPr="00931C25">
          <w:rPr>
            <w:rStyle w:val="Hipervnculo"/>
            <w:lang w:val="en-US"/>
          </w:rPr>
          <w:t>http://www.elfinancierocr.com/ef_archivo/2011/julio/17/tecnologia2833914.html</w:t>
        </w:r>
      </w:hyperlink>
    </w:p>
    <w:p w:rsidR="002C331D" w:rsidRPr="002C331D" w:rsidRDefault="002C331D">
      <w:pPr>
        <w:rPr>
          <w:lang w:val="en-US"/>
        </w:rPr>
      </w:pPr>
      <w:bookmarkStart w:id="0" w:name="_GoBack"/>
      <w:bookmarkEnd w:id="0"/>
    </w:p>
    <w:p w:rsidR="002C331D" w:rsidRPr="002C331D" w:rsidRDefault="002C331D" w:rsidP="002C331D">
      <w:pPr>
        <w:spacing w:after="0" w:line="240" w:lineRule="auto"/>
        <w:rPr>
          <w:rFonts w:ascii="Georgia" w:eastAsia="Times New Roman" w:hAnsi="Georgia" w:cs="Arial"/>
          <w:color w:val="7A003C"/>
          <w:sz w:val="45"/>
          <w:szCs w:val="45"/>
          <w:lang w:eastAsia="es-CR"/>
        </w:rPr>
      </w:pPr>
      <w:r w:rsidRPr="002C331D">
        <w:rPr>
          <w:rFonts w:ascii="Georgia" w:eastAsia="Times New Roman" w:hAnsi="Georgia" w:cs="Arial"/>
          <w:color w:val="7A003C"/>
          <w:sz w:val="45"/>
          <w:szCs w:val="45"/>
          <w:lang w:eastAsia="es-CR"/>
        </w:rPr>
        <w:t xml:space="preserve">Servicios acaparan IED tecnológica </w:t>
      </w:r>
    </w:p>
    <w:p w:rsidR="002C331D" w:rsidRPr="002C331D" w:rsidRDefault="002C331D" w:rsidP="002C331D">
      <w:pPr>
        <w:spacing w:after="0" w:line="240" w:lineRule="auto"/>
        <w:rPr>
          <w:rFonts w:ascii="Arial" w:eastAsia="Times New Roman" w:hAnsi="Arial" w:cs="Arial"/>
          <w:color w:val="666666"/>
          <w:sz w:val="21"/>
          <w:szCs w:val="21"/>
          <w:lang w:eastAsia="es-CR"/>
        </w:rPr>
      </w:pPr>
      <w:r w:rsidRPr="002C331D">
        <w:rPr>
          <w:rFonts w:ascii="Arial" w:eastAsia="Times New Roman" w:hAnsi="Arial" w:cs="Arial"/>
          <w:color w:val="666666"/>
          <w:sz w:val="21"/>
          <w:szCs w:val="21"/>
          <w:lang w:eastAsia="es-CR"/>
        </w:rPr>
        <w:t>Problemas a nivel de educación superior y pocos vínculos productivos ponen en entredicho el modelo</w:t>
      </w:r>
    </w:p>
    <w:p w:rsidR="002C331D" w:rsidRDefault="002C331D" w:rsidP="002C331D">
      <w:pPr>
        <w:spacing w:after="0" w:line="240" w:lineRule="auto"/>
        <w:rPr>
          <w:rFonts w:ascii="Arial" w:eastAsia="Times New Roman" w:hAnsi="Arial" w:cs="Arial"/>
          <w:color w:val="000000"/>
          <w:sz w:val="18"/>
          <w:szCs w:val="18"/>
          <w:lang w:eastAsia="es-CR"/>
        </w:rPr>
      </w:pPr>
      <w:r w:rsidRPr="002C331D">
        <w:rPr>
          <w:rFonts w:ascii="Arial" w:eastAsia="Times New Roman" w:hAnsi="Arial" w:cs="Arial"/>
          <w:color w:val="666666"/>
          <w:sz w:val="15"/>
          <w:szCs w:val="15"/>
          <w:lang w:eastAsia="es-CR"/>
        </w:rPr>
        <w:t>Edición 826</w:t>
      </w:r>
      <w:r w:rsidRPr="002C331D">
        <w:rPr>
          <w:rFonts w:ascii="Arial" w:eastAsia="Times New Roman" w:hAnsi="Arial" w:cs="Arial"/>
          <w:color w:val="000000"/>
          <w:sz w:val="18"/>
          <w:szCs w:val="18"/>
          <w:lang w:eastAsia="es-CR"/>
        </w:rPr>
        <w:t xml:space="preserve"> </w:t>
      </w:r>
    </w:p>
    <w:p w:rsidR="002C331D" w:rsidRPr="002C331D" w:rsidRDefault="002C331D" w:rsidP="002C331D">
      <w:pPr>
        <w:spacing w:after="0" w:line="240" w:lineRule="auto"/>
        <w:rPr>
          <w:rFonts w:ascii="Arial" w:eastAsia="Times New Roman" w:hAnsi="Arial" w:cs="Arial"/>
          <w:color w:val="000000"/>
          <w:sz w:val="18"/>
          <w:szCs w:val="18"/>
          <w:lang w:eastAsia="es-CR"/>
        </w:rPr>
      </w:pPr>
    </w:p>
    <w:p w:rsidR="002C331D" w:rsidRPr="002C331D" w:rsidRDefault="002C331D" w:rsidP="002C331D">
      <w:pPr>
        <w:spacing w:after="75" w:line="240" w:lineRule="auto"/>
        <w:rPr>
          <w:rFonts w:ascii="Arial" w:eastAsia="Times New Roman" w:hAnsi="Arial" w:cs="Arial"/>
          <w:color w:val="000000"/>
          <w:sz w:val="18"/>
          <w:szCs w:val="18"/>
          <w:lang w:eastAsia="es-CR"/>
        </w:rPr>
      </w:pPr>
      <w:hyperlink r:id="rId6" w:tooltip="Click para escribirle un email" w:history="1">
        <w:r w:rsidRPr="002C331D">
          <w:rPr>
            <w:rFonts w:ascii="Arial" w:eastAsia="Times New Roman" w:hAnsi="Arial" w:cs="Arial"/>
            <w:color w:val="BD004D"/>
            <w:sz w:val="18"/>
            <w:szCs w:val="18"/>
            <w:lang w:eastAsia="es-CR"/>
          </w:rPr>
          <w:t>Gustavo Arias Retana</w:t>
        </w:r>
      </w:hyperlink>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reciente anuncio de que la empresa IBM invertirá $300 millones en Costa Rica para la apertura de un centro de servicios de asistencia para sus clientes corporativos, es el ejemplo de cómo la inversión extranjera directa (IED) a nivel tecnológico se mueve cada vez más hacia el sector de servicios.</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Datos de la Coalición Costarricense de Iniciativas de Desarrollo (</w:t>
      </w:r>
      <w:proofErr w:type="spellStart"/>
      <w:r w:rsidRPr="002C331D">
        <w:rPr>
          <w:rFonts w:ascii="Arial" w:eastAsia="Times New Roman" w:hAnsi="Arial" w:cs="Arial"/>
          <w:color w:val="000000"/>
          <w:sz w:val="18"/>
          <w:szCs w:val="18"/>
          <w:lang w:eastAsia="es-CR"/>
        </w:rPr>
        <w:t>Cinde</w:t>
      </w:r>
      <w:proofErr w:type="spellEnd"/>
      <w:r w:rsidRPr="002C331D">
        <w:rPr>
          <w:rFonts w:ascii="Arial" w:eastAsia="Times New Roman" w:hAnsi="Arial" w:cs="Arial"/>
          <w:color w:val="000000"/>
          <w:sz w:val="18"/>
          <w:szCs w:val="18"/>
          <w:lang w:eastAsia="es-CR"/>
        </w:rPr>
        <w:t>) resaltan que el número de empresas que se dedican al sector de servicios creció un 2.160% durante los últimos diez años, pasando de solamente 5 empresas en el 2000, a 113 en el 2010.</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Mientras tanto, el área de manufactura avanzada, que era la más fuerte al </w:t>
      </w:r>
      <w:proofErr w:type="spellStart"/>
      <w:r w:rsidRPr="002C331D">
        <w:rPr>
          <w:rFonts w:ascii="Arial" w:eastAsia="Times New Roman" w:hAnsi="Arial" w:cs="Arial"/>
          <w:color w:val="000000"/>
          <w:sz w:val="18"/>
          <w:szCs w:val="18"/>
          <w:lang w:eastAsia="es-CR"/>
        </w:rPr>
        <w:t>incio</w:t>
      </w:r>
      <w:proofErr w:type="spellEnd"/>
      <w:r w:rsidRPr="002C331D">
        <w:rPr>
          <w:rFonts w:ascii="Arial" w:eastAsia="Times New Roman" w:hAnsi="Arial" w:cs="Arial"/>
          <w:color w:val="000000"/>
          <w:sz w:val="18"/>
          <w:szCs w:val="18"/>
          <w:lang w:eastAsia="es-CR"/>
        </w:rPr>
        <w:t xml:space="preserve"> de la década, creció un 97%, pasando de 30 empresas en el 2000 a 59 en el 2010.</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P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A nivel de empleo, la situación es similar, ya que a </w:t>
      </w:r>
      <w:proofErr w:type="spellStart"/>
      <w:r w:rsidRPr="002C331D">
        <w:rPr>
          <w:rFonts w:ascii="Arial" w:eastAsia="Times New Roman" w:hAnsi="Arial" w:cs="Arial"/>
          <w:color w:val="000000"/>
          <w:sz w:val="18"/>
          <w:szCs w:val="18"/>
          <w:lang w:eastAsia="es-CR"/>
        </w:rPr>
        <w:t>incios</w:t>
      </w:r>
      <w:proofErr w:type="spellEnd"/>
      <w:r w:rsidRPr="002C331D">
        <w:rPr>
          <w:rFonts w:ascii="Arial" w:eastAsia="Times New Roman" w:hAnsi="Arial" w:cs="Arial"/>
          <w:color w:val="000000"/>
          <w:sz w:val="18"/>
          <w:szCs w:val="18"/>
          <w:lang w:eastAsia="es-CR"/>
        </w:rPr>
        <w:t xml:space="preserve"> del 2000 la manufactura avanzada, que realizan empresas como Intel y </w:t>
      </w:r>
      <w:proofErr w:type="spellStart"/>
      <w:r w:rsidRPr="002C331D">
        <w:rPr>
          <w:rFonts w:ascii="Arial" w:eastAsia="Times New Roman" w:hAnsi="Arial" w:cs="Arial"/>
          <w:color w:val="000000"/>
          <w:sz w:val="18"/>
          <w:szCs w:val="18"/>
          <w:lang w:eastAsia="es-CR"/>
        </w:rPr>
        <w:t>Panduit</w:t>
      </w:r>
      <w:proofErr w:type="spellEnd"/>
      <w:r w:rsidRPr="002C331D">
        <w:rPr>
          <w:rFonts w:ascii="Arial" w:eastAsia="Times New Roman" w:hAnsi="Arial" w:cs="Arial"/>
          <w:color w:val="000000"/>
          <w:sz w:val="18"/>
          <w:szCs w:val="18"/>
          <w:lang w:eastAsia="es-CR"/>
        </w:rPr>
        <w:t>, generaba 4.500 empleos, mientras que los servicios solamente 1.061.</w:t>
      </w: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Diez años después, los empleos ligados al área de servicios duplican a los de manufactura avanzada (servicios 31.747 puestos, manufactura avanzada 15.159 puestos).</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Dicha situación se debe, según el director de Promoción de inversiones de </w:t>
      </w:r>
      <w:proofErr w:type="spellStart"/>
      <w:r w:rsidRPr="002C331D">
        <w:rPr>
          <w:rFonts w:ascii="Arial" w:eastAsia="Times New Roman" w:hAnsi="Arial" w:cs="Arial"/>
          <w:color w:val="000000"/>
          <w:sz w:val="18"/>
          <w:szCs w:val="18"/>
          <w:lang w:eastAsia="es-CR"/>
        </w:rPr>
        <w:t>Cinde</w:t>
      </w:r>
      <w:proofErr w:type="spellEnd"/>
      <w:r w:rsidRPr="002C331D">
        <w:rPr>
          <w:rFonts w:ascii="Arial" w:eastAsia="Times New Roman" w:hAnsi="Arial" w:cs="Arial"/>
          <w:color w:val="000000"/>
          <w:sz w:val="18"/>
          <w:szCs w:val="18"/>
          <w:lang w:eastAsia="es-CR"/>
        </w:rPr>
        <w:t>, Irving Soto, a que el país ha desarrollado capacidades que le permiten brindar servicios más sofisticados.</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“Hace diez años, Costa Rica se conocía por ser una opción para montar centros de contactos muy básicos, pero se ha dado una evolución muy interesante hacia empresas que brindan servicios más complejos. Además, la mayoría de compañías que brindaban servicios meramente transaccionales han visto grandes opciones en Costa Rica y decidieron desarrollar servicios más </w:t>
      </w:r>
      <w:proofErr w:type="gramStart"/>
      <w:r w:rsidRPr="002C331D">
        <w:rPr>
          <w:rFonts w:ascii="Arial" w:eastAsia="Times New Roman" w:hAnsi="Arial" w:cs="Arial"/>
          <w:color w:val="000000"/>
          <w:sz w:val="18"/>
          <w:szCs w:val="18"/>
          <w:lang w:eastAsia="es-CR"/>
        </w:rPr>
        <w:t>especializados ”</w:t>
      </w:r>
      <w:proofErr w:type="gramEnd"/>
      <w:r w:rsidRPr="002C331D">
        <w:rPr>
          <w:rFonts w:ascii="Arial" w:eastAsia="Times New Roman" w:hAnsi="Arial" w:cs="Arial"/>
          <w:color w:val="000000"/>
          <w:sz w:val="18"/>
          <w:szCs w:val="18"/>
          <w:lang w:eastAsia="es-CR"/>
        </w:rPr>
        <w:t>, dijo Soto.</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El ministro de Ciencia y Tecnología, Alejandro Cruz, </w:t>
      </w:r>
      <w:proofErr w:type="spellStart"/>
      <w:r w:rsidRPr="002C331D">
        <w:rPr>
          <w:rFonts w:ascii="Arial" w:eastAsia="Times New Roman" w:hAnsi="Arial" w:cs="Arial"/>
          <w:color w:val="000000"/>
          <w:sz w:val="18"/>
          <w:szCs w:val="18"/>
          <w:lang w:eastAsia="es-CR"/>
        </w:rPr>
        <w:t>coincede</w:t>
      </w:r>
      <w:proofErr w:type="spellEnd"/>
      <w:r w:rsidRPr="002C331D">
        <w:rPr>
          <w:rFonts w:ascii="Arial" w:eastAsia="Times New Roman" w:hAnsi="Arial" w:cs="Arial"/>
          <w:color w:val="000000"/>
          <w:sz w:val="18"/>
          <w:szCs w:val="18"/>
          <w:lang w:eastAsia="es-CR"/>
        </w:rPr>
        <w:t xml:space="preserve"> con Soto y agregó que el movimiento hacia la inversión en servicios también está relacionado con el avance de la economía costarricense.</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área de servicios es muy importante no solo para el país, sino que a nivel de la economía mundial es uno de los sectores más dinámicos, porque cada vez que una economía se hace más fuerte a nivel de conocimientos, es natural que el área de servicios crezca en detrimento de otras, esto es una tendencia que se ha observado en la mayoría de economías que crecen”, comentó el Ministro de Ciencia y Tecnología.</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333333"/>
          <w:sz w:val="27"/>
          <w:szCs w:val="27"/>
          <w:lang w:eastAsia="es-CR"/>
        </w:rPr>
      </w:pPr>
      <w:r w:rsidRPr="002C331D">
        <w:rPr>
          <w:rFonts w:ascii="Arial" w:eastAsia="Times New Roman" w:hAnsi="Arial" w:cs="Arial"/>
          <w:color w:val="333333"/>
          <w:sz w:val="27"/>
          <w:szCs w:val="27"/>
          <w:lang w:eastAsia="es-CR"/>
        </w:rPr>
        <w:t>Modelo con problemas</w:t>
      </w:r>
    </w:p>
    <w:p w:rsidR="002C331D" w:rsidRPr="002C331D" w:rsidRDefault="002C331D" w:rsidP="002C331D">
      <w:pPr>
        <w:spacing w:after="0" w:line="240" w:lineRule="auto"/>
        <w:jc w:val="both"/>
        <w:rPr>
          <w:rFonts w:ascii="Arial" w:eastAsia="Times New Roman" w:hAnsi="Arial" w:cs="Arial"/>
          <w:color w:val="333333"/>
          <w:sz w:val="27"/>
          <w:szCs w:val="27"/>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presidente de la Cámara Costarricense de Tecnología de Información y Comunicación (</w:t>
      </w:r>
      <w:proofErr w:type="spellStart"/>
      <w:r w:rsidRPr="002C331D">
        <w:rPr>
          <w:rFonts w:ascii="Arial" w:eastAsia="Times New Roman" w:hAnsi="Arial" w:cs="Arial"/>
          <w:color w:val="000000"/>
          <w:sz w:val="18"/>
          <w:szCs w:val="18"/>
          <w:lang w:eastAsia="es-CR"/>
        </w:rPr>
        <w:t>Camtic</w:t>
      </w:r>
      <w:proofErr w:type="spellEnd"/>
      <w:r w:rsidRPr="002C331D">
        <w:rPr>
          <w:rFonts w:ascii="Arial" w:eastAsia="Times New Roman" w:hAnsi="Arial" w:cs="Arial"/>
          <w:color w:val="000000"/>
          <w:sz w:val="18"/>
          <w:szCs w:val="18"/>
          <w:lang w:eastAsia="es-CR"/>
        </w:rPr>
        <w:t>), Alex Mora, comentó que aunque los números relacionados con inversión extranjera son bastante buenos, es necesario que el país enfrente varios problemas que ponen en duda los beneficios del modelo y la capacidad que tiene Costa Rica para hacerle frente al crecimiento.</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P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Mora considera que una de las cuestiones que más amenaza al modelo es que la gestión de inversión extranjera directa no está siendo acompañada de políticas en materia de desarrollo de recurso humano.</w:t>
      </w:r>
    </w:p>
    <w:p w:rsidR="002C331D" w:rsidRPr="002C331D" w:rsidRDefault="002C331D" w:rsidP="002C331D">
      <w:pPr>
        <w:spacing w:after="0" w:line="240" w:lineRule="auto"/>
        <w:jc w:val="both"/>
        <w:rPr>
          <w:rFonts w:ascii="Arial" w:eastAsia="Times New Roman" w:hAnsi="Arial" w:cs="Arial"/>
          <w:color w:val="888888"/>
          <w:sz w:val="36"/>
          <w:szCs w:val="36"/>
          <w:lang w:eastAsia="es-CR"/>
        </w:rPr>
      </w:pPr>
      <w:r w:rsidRPr="002C331D">
        <w:rPr>
          <w:rFonts w:ascii="Arial" w:eastAsia="Times New Roman" w:hAnsi="Arial" w:cs="Arial"/>
          <w:color w:val="888888"/>
          <w:sz w:val="36"/>
          <w:szCs w:val="36"/>
          <w:lang w:eastAsia="es-CR"/>
        </w:rPr>
        <w:t>97%</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Crecimiento en el número de empresas de manufactura avanzada instaladas </w:t>
      </w:r>
      <w:proofErr w:type="spellStart"/>
      <w:r w:rsidRPr="002C331D">
        <w:rPr>
          <w:rFonts w:ascii="Arial" w:eastAsia="Times New Roman" w:hAnsi="Arial" w:cs="Arial"/>
          <w:color w:val="000000"/>
          <w:sz w:val="18"/>
          <w:szCs w:val="18"/>
          <w:lang w:eastAsia="es-CR"/>
        </w:rPr>
        <w:t>dede</w:t>
      </w:r>
      <w:proofErr w:type="spellEnd"/>
      <w:r w:rsidRPr="002C331D">
        <w:rPr>
          <w:rFonts w:ascii="Arial" w:eastAsia="Times New Roman" w:hAnsi="Arial" w:cs="Arial"/>
          <w:color w:val="000000"/>
          <w:sz w:val="18"/>
          <w:szCs w:val="18"/>
          <w:lang w:eastAsia="es-CR"/>
        </w:rPr>
        <w:t xml:space="preserve"> el 2000.</w:t>
      </w:r>
    </w:p>
    <w:p w:rsidR="002C331D" w:rsidRPr="002C331D" w:rsidRDefault="002C331D" w:rsidP="002C331D">
      <w:pPr>
        <w:spacing w:after="0" w:line="240" w:lineRule="auto"/>
        <w:jc w:val="both"/>
        <w:rPr>
          <w:rFonts w:ascii="Arial" w:eastAsia="Times New Roman" w:hAnsi="Arial" w:cs="Arial"/>
          <w:color w:val="888888"/>
          <w:sz w:val="36"/>
          <w:szCs w:val="36"/>
          <w:lang w:eastAsia="es-CR"/>
        </w:rPr>
      </w:pPr>
      <w:r w:rsidRPr="002C331D">
        <w:rPr>
          <w:rFonts w:ascii="Arial" w:eastAsia="Times New Roman" w:hAnsi="Arial" w:cs="Arial"/>
          <w:color w:val="888888"/>
          <w:sz w:val="36"/>
          <w:szCs w:val="36"/>
          <w:lang w:eastAsia="es-CR"/>
        </w:rPr>
        <w:t>31.747</w:t>
      </w:r>
    </w:p>
    <w:p w:rsidR="002C331D" w:rsidRPr="002C331D" w:rsidRDefault="002C331D" w:rsidP="002C331D">
      <w:pPr>
        <w:spacing w:after="15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Empleos generados por inversión extranjera directa, relacionados con servicios.</w:t>
      </w: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lastRenderedPageBreak/>
        <w:t>“En el sector digital ya está empleada casi que la mayoría del personal con que cuenta el país, es necesario una reestructuración, especialmente en el nivel de educación superior. Las empresas están buscando capacidades digitales en las que no estamos dando formación y eso hace que se pierdan importantes inversiones”, comentó Mora.</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ingeniero en informática y computación Sebastián Arce agregó que otro de los problemas es que los mecanismos para que la inversión a nivel tecnológico se integre con otros sectores productivos son muy débiles.</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“Estas empresas en la mayoría de los casos solamente generan empleo; es decir, casi no existe subcontratación de empresas tecnológicas nacionales, más bien estas son marginadas. Muy pocas empresas generan algo más que empleo, la inversión extranjera no se debería tratar de cuántas empresas vienen si no de cuanto le aportan al desarrollo general del país”, señaló Arce.</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Mora coincidió con el ingeniero y señaló que solo si se crean vínculos fuertes entre las empresas costarricenses y las extranjeras, se estará aprovechando en realidad dicha inversión.</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“El tema es cómo vamos a hacer la tarea interna para prepararnos mejor para aprovechar esa inversión; si Costa Rica quiere desarrollarse, tiene que tomar en serio la inversión, porque no puede ser solo un modelo de generación de empleo; es necesaria más vinculación con lo nacional, porque </w:t>
      </w:r>
      <w:proofErr w:type="spellStart"/>
      <w:r w:rsidRPr="002C331D">
        <w:rPr>
          <w:rFonts w:ascii="Arial" w:eastAsia="Times New Roman" w:hAnsi="Arial" w:cs="Arial"/>
          <w:color w:val="000000"/>
          <w:sz w:val="18"/>
          <w:szCs w:val="18"/>
          <w:lang w:eastAsia="es-CR"/>
        </w:rPr>
        <w:t>sino</w:t>
      </w:r>
      <w:proofErr w:type="spellEnd"/>
      <w:r w:rsidRPr="002C331D">
        <w:rPr>
          <w:rFonts w:ascii="Arial" w:eastAsia="Times New Roman" w:hAnsi="Arial" w:cs="Arial"/>
          <w:color w:val="000000"/>
          <w:sz w:val="18"/>
          <w:szCs w:val="18"/>
          <w:lang w:eastAsia="es-CR"/>
        </w:rPr>
        <w:t xml:space="preserve">, vamos a tener un país de solo empleados”, mencionó el presidente de </w:t>
      </w:r>
      <w:proofErr w:type="spellStart"/>
      <w:r w:rsidRPr="002C331D">
        <w:rPr>
          <w:rFonts w:ascii="Arial" w:eastAsia="Times New Roman" w:hAnsi="Arial" w:cs="Arial"/>
          <w:color w:val="000000"/>
          <w:sz w:val="18"/>
          <w:szCs w:val="18"/>
          <w:lang w:eastAsia="es-CR"/>
        </w:rPr>
        <w:t>Camtic</w:t>
      </w:r>
      <w:proofErr w:type="spellEnd"/>
      <w:r w:rsidRPr="002C331D">
        <w:rPr>
          <w:rFonts w:ascii="Arial" w:eastAsia="Times New Roman" w:hAnsi="Arial" w:cs="Arial"/>
          <w:color w:val="000000"/>
          <w:sz w:val="18"/>
          <w:szCs w:val="18"/>
          <w:lang w:eastAsia="es-CR"/>
        </w:rPr>
        <w:t>.</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333333"/>
          <w:sz w:val="27"/>
          <w:szCs w:val="27"/>
          <w:lang w:eastAsia="es-CR"/>
        </w:rPr>
      </w:pPr>
      <w:r w:rsidRPr="002C331D">
        <w:rPr>
          <w:rFonts w:ascii="Arial" w:eastAsia="Times New Roman" w:hAnsi="Arial" w:cs="Arial"/>
          <w:color w:val="333333"/>
          <w:sz w:val="27"/>
          <w:szCs w:val="27"/>
          <w:lang w:eastAsia="es-CR"/>
        </w:rPr>
        <w:t>Sacar la tarea</w:t>
      </w:r>
    </w:p>
    <w:p w:rsidR="002C331D" w:rsidRPr="002C331D" w:rsidRDefault="002C331D" w:rsidP="002C331D">
      <w:pPr>
        <w:spacing w:after="0" w:line="240" w:lineRule="auto"/>
        <w:jc w:val="both"/>
        <w:rPr>
          <w:rFonts w:ascii="Arial" w:eastAsia="Times New Roman" w:hAnsi="Arial" w:cs="Arial"/>
          <w:color w:val="333333"/>
          <w:sz w:val="27"/>
          <w:szCs w:val="27"/>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Al respecto, Cruz comentó que esa situación se está combatiendo gracias a programas de encadenamiento como Costa Rica Provee.</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“Desde que el país empezó a realizar atracción de inversión extranjera directa, se ha preocupado por lograr un mayor encadenamiento con la economía nacional, particularmente con los productos que le pueden ofrecer a estas empresas los pequeños y medianos negocios nacionales”, señaló Cruz.</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Ministro agregó que esos vínculos le permiten al país asegurar que la inversión extranjera se mantenga en el país.</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objetivo del encadenamiento siempre está presente, no solo para generarle ingresos a las empresas costarricenses, sino porque es una manera de asegurarse que las compañías extranjeras se queden en el país. Entre más dependan de empresas costarricenses, menos posibilidades de que se cambien de país por razones como una mano de obra más barata”, aseguró el ministro Cruz.</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A pesar de estas afirmaciones, el presidente de </w:t>
      </w:r>
      <w:proofErr w:type="spellStart"/>
      <w:r w:rsidRPr="002C331D">
        <w:rPr>
          <w:rFonts w:ascii="Arial" w:eastAsia="Times New Roman" w:hAnsi="Arial" w:cs="Arial"/>
          <w:color w:val="000000"/>
          <w:sz w:val="18"/>
          <w:szCs w:val="18"/>
          <w:lang w:eastAsia="es-CR"/>
        </w:rPr>
        <w:t>Camtic</w:t>
      </w:r>
      <w:proofErr w:type="spellEnd"/>
      <w:r w:rsidRPr="002C331D">
        <w:rPr>
          <w:rFonts w:ascii="Arial" w:eastAsia="Times New Roman" w:hAnsi="Arial" w:cs="Arial"/>
          <w:color w:val="000000"/>
          <w:sz w:val="18"/>
          <w:szCs w:val="18"/>
          <w:lang w:eastAsia="es-CR"/>
        </w:rPr>
        <w:t xml:space="preserve"> opina que las opciones que el Gobierno le brinda a las empresas costarricenses de tecnología son mínimas.</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P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El país sigue creciendo a nivel tecnológico, prueba de ello son las últimas inversiones anunciadas.</w:t>
      </w: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A futuro, los expertos consideran que el panorama se mantendrá similar, con un fuerte crecimiento en las áreas de servicios y de ciencias de la vida.</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“La inversión continuará fuerte durante algunos años, especialmente en servicios, pero la pregunta es si tenemos la capacidad para sostener el modelo y el crecimiento. Costa Rica debe aprovechar más la inversión extranjera que recibe, no nos podemos centrar solo en el empleo, para desarrollarnos necesitamos más vinculación”, comentó Mora, de </w:t>
      </w:r>
      <w:proofErr w:type="spellStart"/>
      <w:r w:rsidRPr="002C331D">
        <w:rPr>
          <w:rFonts w:ascii="Arial" w:eastAsia="Times New Roman" w:hAnsi="Arial" w:cs="Arial"/>
          <w:color w:val="000000"/>
          <w:sz w:val="18"/>
          <w:szCs w:val="18"/>
          <w:lang w:eastAsia="es-CR"/>
        </w:rPr>
        <w:t>Camtic</w:t>
      </w:r>
      <w:proofErr w:type="spellEnd"/>
      <w:r w:rsidRPr="002C331D">
        <w:rPr>
          <w:rFonts w:ascii="Arial" w:eastAsia="Times New Roman" w:hAnsi="Arial" w:cs="Arial"/>
          <w:color w:val="000000"/>
          <w:sz w:val="18"/>
          <w:szCs w:val="18"/>
          <w:lang w:eastAsia="es-CR"/>
        </w:rPr>
        <w:t>.</w:t>
      </w:r>
    </w:p>
    <w:p w:rsidR="002C331D" w:rsidRPr="002C331D" w:rsidRDefault="002C331D" w:rsidP="002C331D">
      <w:pPr>
        <w:spacing w:after="0" w:line="240" w:lineRule="auto"/>
        <w:jc w:val="both"/>
        <w:rPr>
          <w:rFonts w:ascii="Arial" w:eastAsia="Times New Roman" w:hAnsi="Arial" w:cs="Arial"/>
          <w:color w:val="000000"/>
          <w:sz w:val="18"/>
          <w:szCs w:val="18"/>
          <w:lang w:eastAsia="es-CR"/>
        </w:rPr>
      </w:pPr>
    </w:p>
    <w:p w:rsidR="002C331D" w:rsidRDefault="002C331D" w:rsidP="002C331D">
      <w:pPr>
        <w:spacing w:after="0" w:line="240" w:lineRule="auto"/>
        <w:jc w:val="both"/>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El modelo cambió, pero más allá de hacia dónde se enfoquen las inversiones es fundamental revisar la situación de la educación superior y </w:t>
      </w:r>
      <w:proofErr w:type="gramStart"/>
      <w:r w:rsidRPr="002C331D">
        <w:rPr>
          <w:rFonts w:ascii="Arial" w:eastAsia="Times New Roman" w:hAnsi="Arial" w:cs="Arial"/>
          <w:color w:val="000000"/>
          <w:sz w:val="18"/>
          <w:szCs w:val="18"/>
          <w:lang w:eastAsia="es-CR"/>
        </w:rPr>
        <w:t>los mecanismo</w:t>
      </w:r>
      <w:proofErr w:type="gramEnd"/>
      <w:r w:rsidRPr="002C331D">
        <w:rPr>
          <w:rFonts w:ascii="Arial" w:eastAsia="Times New Roman" w:hAnsi="Arial" w:cs="Arial"/>
          <w:color w:val="000000"/>
          <w:sz w:val="18"/>
          <w:szCs w:val="18"/>
          <w:lang w:eastAsia="es-CR"/>
        </w:rPr>
        <w:t xml:space="preserve"> de encadenamiento.</w:t>
      </w:r>
    </w:p>
    <w:p w:rsid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
    <w:p w:rsidR="002C331D" w:rsidRPr="002C331D" w:rsidRDefault="002C331D" w:rsidP="002C331D">
      <w:pPr>
        <w:spacing w:after="0" w:line="240" w:lineRule="auto"/>
        <w:rPr>
          <w:rFonts w:ascii="Arial" w:eastAsia="Times New Roman" w:hAnsi="Arial" w:cs="Arial"/>
          <w:color w:val="000000"/>
          <w:sz w:val="18"/>
          <w:szCs w:val="18"/>
          <w:lang w:eastAsia="es-CR"/>
        </w:rPr>
      </w:pPr>
    </w:p>
    <w:p w:rsidR="002C331D" w:rsidRPr="002C331D" w:rsidRDefault="002C331D" w:rsidP="002C331D">
      <w:pPr>
        <w:shd w:val="clear" w:color="auto" w:fill="EEEEEE"/>
        <w:spacing w:after="150" w:line="240" w:lineRule="auto"/>
        <w:rPr>
          <w:rFonts w:ascii="Arial" w:eastAsia="Times New Roman" w:hAnsi="Arial" w:cs="Arial"/>
          <w:color w:val="888888"/>
          <w:sz w:val="27"/>
          <w:szCs w:val="27"/>
          <w:lang w:eastAsia="es-CR"/>
        </w:rPr>
      </w:pPr>
      <w:r w:rsidRPr="002C331D">
        <w:rPr>
          <w:rFonts w:ascii="Arial" w:eastAsia="Times New Roman" w:hAnsi="Arial" w:cs="Arial"/>
          <w:color w:val="888888"/>
          <w:sz w:val="27"/>
          <w:szCs w:val="27"/>
          <w:lang w:eastAsia="es-CR"/>
        </w:rPr>
        <w:lastRenderedPageBreak/>
        <w:t>IED a la vista</w:t>
      </w:r>
    </w:p>
    <w:p w:rsidR="002C331D" w:rsidRDefault="002C331D" w:rsidP="002C331D">
      <w:pPr>
        <w:spacing w:after="0" w:line="240" w:lineRule="auto"/>
        <w:rPr>
          <w:rFonts w:ascii="Arial" w:eastAsia="Times New Roman" w:hAnsi="Arial" w:cs="Arial"/>
          <w:color w:val="000000"/>
          <w:sz w:val="18"/>
          <w:szCs w:val="18"/>
          <w:lang w:eastAsia="es-CR"/>
        </w:rPr>
      </w:pPr>
      <w:r w:rsidRPr="002C331D">
        <w:rPr>
          <w:rFonts w:ascii="Arial" w:eastAsia="Times New Roman" w:hAnsi="Arial" w:cs="Arial"/>
          <w:color w:val="000000"/>
          <w:sz w:val="18"/>
          <w:szCs w:val="18"/>
          <w:lang w:eastAsia="es-CR"/>
        </w:rPr>
        <w:t xml:space="preserve">Algunas de las últimas empresas del sector tecnológico que se han instalado en Costa Rica. </w:t>
      </w:r>
    </w:p>
    <w:p w:rsidR="002C331D" w:rsidRP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proofErr w:type="spellStart"/>
      <w:r w:rsidRPr="002C331D">
        <w:rPr>
          <w:rFonts w:ascii="Arial" w:eastAsia="Times New Roman" w:hAnsi="Arial" w:cs="Arial"/>
          <w:b/>
          <w:bCs/>
          <w:color w:val="000000"/>
          <w:sz w:val="18"/>
          <w:szCs w:val="18"/>
          <w:lang w:eastAsia="es-CR"/>
        </w:rPr>
        <w:t>Teleperformance</w:t>
      </w:r>
      <w:proofErr w:type="spellEnd"/>
      <w:r w:rsidRPr="002C331D">
        <w:rPr>
          <w:rFonts w:ascii="Arial" w:eastAsia="Times New Roman" w:hAnsi="Arial" w:cs="Arial"/>
          <w:b/>
          <w:bCs/>
          <w:color w:val="000000"/>
          <w:sz w:val="18"/>
          <w:szCs w:val="18"/>
          <w:lang w:eastAsia="es-CR"/>
        </w:rPr>
        <w:t xml:space="preserve"> (servicios):</w:t>
      </w:r>
      <w:r w:rsidRPr="002C331D">
        <w:rPr>
          <w:rFonts w:ascii="Arial" w:eastAsia="Times New Roman" w:hAnsi="Arial" w:cs="Arial"/>
          <w:color w:val="000000"/>
          <w:sz w:val="18"/>
          <w:szCs w:val="18"/>
          <w:lang w:eastAsia="es-CR"/>
        </w:rPr>
        <w:t xml:space="preserve"> Firma de origen francés que abrió en el 2010 un centro de llamadas desde el que atiende consultas y soporte técnico para los Estados Unidos. </w:t>
      </w:r>
    </w:p>
    <w:p w:rsidR="002C331D" w:rsidRP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r w:rsidRPr="002C331D">
        <w:rPr>
          <w:rFonts w:ascii="Arial" w:eastAsia="Times New Roman" w:hAnsi="Arial" w:cs="Arial"/>
          <w:b/>
          <w:bCs/>
          <w:color w:val="000000"/>
          <w:sz w:val="18"/>
          <w:szCs w:val="18"/>
          <w:lang w:eastAsia="es-CR"/>
        </w:rPr>
        <w:t xml:space="preserve">General </w:t>
      </w:r>
      <w:proofErr w:type="spellStart"/>
      <w:r w:rsidRPr="002C331D">
        <w:rPr>
          <w:rFonts w:ascii="Arial" w:eastAsia="Times New Roman" w:hAnsi="Arial" w:cs="Arial"/>
          <w:b/>
          <w:bCs/>
          <w:color w:val="000000"/>
          <w:sz w:val="18"/>
          <w:szCs w:val="18"/>
          <w:lang w:eastAsia="es-CR"/>
        </w:rPr>
        <w:t>Microcircuits</w:t>
      </w:r>
      <w:proofErr w:type="spellEnd"/>
      <w:r w:rsidRPr="002C331D">
        <w:rPr>
          <w:rFonts w:ascii="Arial" w:eastAsia="Times New Roman" w:hAnsi="Arial" w:cs="Arial"/>
          <w:b/>
          <w:bCs/>
          <w:color w:val="000000"/>
          <w:sz w:val="18"/>
          <w:szCs w:val="18"/>
          <w:lang w:eastAsia="es-CR"/>
        </w:rPr>
        <w:t xml:space="preserve"> (manufactura avanzada):</w:t>
      </w:r>
      <w:r w:rsidRPr="002C331D">
        <w:rPr>
          <w:rFonts w:ascii="Arial" w:eastAsia="Times New Roman" w:hAnsi="Arial" w:cs="Arial"/>
          <w:color w:val="000000"/>
          <w:sz w:val="18"/>
          <w:szCs w:val="18"/>
          <w:lang w:eastAsia="es-CR"/>
        </w:rPr>
        <w:t xml:space="preserve"> Manufacturará en el país tarjetas de circuitos electrónicos para la industria eólica y solar. Además, para redes inteligentes. </w:t>
      </w:r>
    </w:p>
    <w:p w:rsidR="002C331D" w:rsidRPr="002C331D" w:rsidRDefault="002C331D" w:rsidP="002C331D">
      <w:pPr>
        <w:spacing w:after="0" w:line="240" w:lineRule="auto"/>
        <w:rPr>
          <w:rFonts w:ascii="Arial" w:eastAsia="Times New Roman" w:hAnsi="Arial" w:cs="Arial"/>
          <w:color w:val="000000"/>
          <w:sz w:val="18"/>
          <w:szCs w:val="18"/>
          <w:lang w:eastAsia="es-CR"/>
        </w:rPr>
      </w:pPr>
    </w:p>
    <w:p w:rsidR="002C331D" w:rsidRDefault="002C331D" w:rsidP="002C331D">
      <w:pPr>
        <w:spacing w:after="0" w:line="240" w:lineRule="auto"/>
        <w:rPr>
          <w:rFonts w:ascii="Arial" w:eastAsia="Times New Roman" w:hAnsi="Arial" w:cs="Arial"/>
          <w:color w:val="000000"/>
          <w:sz w:val="18"/>
          <w:szCs w:val="18"/>
          <w:lang w:eastAsia="es-CR"/>
        </w:rPr>
      </w:pPr>
      <w:r w:rsidRPr="002C331D">
        <w:rPr>
          <w:rFonts w:ascii="Arial" w:eastAsia="Times New Roman" w:hAnsi="Arial" w:cs="Arial"/>
          <w:b/>
          <w:bCs/>
          <w:color w:val="000000"/>
          <w:sz w:val="18"/>
          <w:szCs w:val="18"/>
          <w:lang w:eastAsia="es-CR"/>
        </w:rPr>
        <w:t>Abbott Vascular (ciencias de la vida):</w:t>
      </w:r>
      <w:r w:rsidRPr="002C331D">
        <w:rPr>
          <w:rFonts w:ascii="Arial" w:eastAsia="Times New Roman" w:hAnsi="Arial" w:cs="Arial"/>
          <w:color w:val="000000"/>
          <w:sz w:val="18"/>
          <w:szCs w:val="18"/>
          <w:lang w:eastAsia="es-CR"/>
        </w:rPr>
        <w:t xml:space="preserve"> Decidió instalar una planta de 16.000 metros cuadrados en el país, cuya inversión inicial rondará los $50 millones. Desde esta sede, la compañía producirá catéteres de balón para la dilatación. </w:t>
      </w:r>
    </w:p>
    <w:p w:rsidR="002C331D" w:rsidRPr="002C331D" w:rsidRDefault="002C331D" w:rsidP="002C331D">
      <w:pPr>
        <w:spacing w:after="0" w:line="240" w:lineRule="auto"/>
        <w:rPr>
          <w:rFonts w:ascii="Arial" w:eastAsia="Times New Roman" w:hAnsi="Arial" w:cs="Arial"/>
          <w:color w:val="000000"/>
          <w:sz w:val="18"/>
          <w:szCs w:val="18"/>
          <w:lang w:eastAsia="es-CR"/>
        </w:rPr>
      </w:pPr>
    </w:p>
    <w:p w:rsidR="002C331D" w:rsidRPr="002C331D" w:rsidRDefault="002C331D" w:rsidP="002C331D">
      <w:pPr>
        <w:spacing w:after="45" w:line="240" w:lineRule="auto"/>
        <w:rPr>
          <w:rFonts w:ascii="Arial" w:eastAsia="Times New Roman" w:hAnsi="Arial" w:cs="Arial"/>
          <w:color w:val="000000"/>
          <w:sz w:val="18"/>
          <w:szCs w:val="18"/>
          <w:lang w:eastAsia="es-CR"/>
        </w:rPr>
      </w:pPr>
      <w:r w:rsidRPr="002C331D">
        <w:rPr>
          <w:rFonts w:ascii="Arial" w:eastAsia="Times New Roman" w:hAnsi="Arial" w:cs="Arial"/>
          <w:b/>
          <w:bCs/>
          <w:color w:val="000000"/>
          <w:sz w:val="18"/>
          <w:szCs w:val="18"/>
          <w:lang w:eastAsia="es-CR"/>
        </w:rPr>
        <w:t>Fuente</w:t>
      </w:r>
      <w:r w:rsidRPr="002C331D">
        <w:rPr>
          <w:rFonts w:ascii="Arial" w:eastAsia="Times New Roman" w:hAnsi="Arial" w:cs="Arial"/>
          <w:color w:val="000000"/>
          <w:sz w:val="18"/>
          <w:szCs w:val="18"/>
          <w:lang w:eastAsia="es-CR"/>
        </w:rPr>
        <w:t xml:space="preserve"> </w:t>
      </w:r>
      <w:proofErr w:type="spellStart"/>
      <w:r w:rsidRPr="002C331D">
        <w:rPr>
          <w:rFonts w:ascii="Arial" w:eastAsia="Times New Roman" w:hAnsi="Arial" w:cs="Arial"/>
          <w:color w:val="000000"/>
          <w:sz w:val="18"/>
          <w:szCs w:val="18"/>
          <w:lang w:eastAsia="es-CR"/>
        </w:rPr>
        <w:t>Cinde</w:t>
      </w:r>
      <w:proofErr w:type="spellEnd"/>
      <w:r w:rsidRPr="002C331D">
        <w:rPr>
          <w:rFonts w:ascii="Arial" w:eastAsia="Times New Roman" w:hAnsi="Arial" w:cs="Arial"/>
          <w:color w:val="000000"/>
          <w:sz w:val="18"/>
          <w:szCs w:val="18"/>
          <w:lang w:eastAsia="es-CR"/>
        </w:rPr>
        <w:t xml:space="preserve">. </w:t>
      </w:r>
    </w:p>
    <w:p w:rsidR="002C331D" w:rsidRDefault="002C331D">
      <w:pPr>
        <w:rPr>
          <w:lang w:val="es-MX"/>
        </w:rPr>
      </w:pPr>
    </w:p>
    <w:p w:rsidR="002C331D" w:rsidRDefault="002C331D">
      <w:pPr>
        <w:rPr>
          <w:lang w:val="es-MX"/>
        </w:rPr>
      </w:pPr>
    </w:p>
    <w:p w:rsidR="002C331D" w:rsidRPr="002C331D" w:rsidRDefault="002C331D">
      <w:pPr>
        <w:rPr>
          <w:lang w:val="es-MX"/>
        </w:rPr>
      </w:pPr>
      <w:r>
        <w:rPr>
          <w:noProof/>
          <w:lang w:eastAsia="es-CR"/>
        </w:rPr>
        <w:drawing>
          <wp:inline distT="0" distB="0" distL="0" distR="0" wp14:anchorId="6D6AFB13" wp14:editId="69BC2938">
            <wp:extent cx="2238375" cy="2943225"/>
            <wp:effectExtent l="0" t="0" r="9525" b="9525"/>
            <wp:docPr id="2" name="Imagen 2" descr="El Financ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Financie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943225"/>
                    </a:xfrm>
                    <a:prstGeom prst="rect">
                      <a:avLst/>
                    </a:prstGeom>
                    <a:noFill/>
                    <a:ln>
                      <a:noFill/>
                    </a:ln>
                  </pic:spPr>
                </pic:pic>
              </a:graphicData>
            </a:graphic>
          </wp:inline>
        </w:drawing>
      </w:r>
      <w:r>
        <w:rPr>
          <w:lang w:val="es-MX"/>
        </w:rPr>
        <w:t xml:space="preserve">        </w:t>
      </w:r>
      <w:r>
        <w:rPr>
          <w:noProof/>
          <w:lang w:eastAsia="es-CR"/>
        </w:rPr>
        <w:drawing>
          <wp:inline distT="0" distB="0" distL="0" distR="0" wp14:anchorId="34D9ED3F" wp14:editId="57E2116B">
            <wp:extent cx="2305050" cy="2895600"/>
            <wp:effectExtent l="0" t="0" r="0" b="0"/>
            <wp:docPr id="3" name="Imagen 3" descr="El Financ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Financi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2895600"/>
                    </a:xfrm>
                    <a:prstGeom prst="rect">
                      <a:avLst/>
                    </a:prstGeom>
                    <a:noFill/>
                    <a:ln>
                      <a:noFill/>
                    </a:ln>
                  </pic:spPr>
                </pic:pic>
              </a:graphicData>
            </a:graphic>
          </wp:inline>
        </w:drawing>
      </w:r>
    </w:p>
    <w:sectPr w:rsidR="002C331D" w:rsidRPr="002C33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1D"/>
    <w:rsid w:val="002C331D"/>
    <w:rsid w:val="007D6B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3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31D"/>
    <w:rPr>
      <w:rFonts w:ascii="Tahoma" w:hAnsi="Tahoma" w:cs="Tahoma"/>
      <w:sz w:val="16"/>
      <w:szCs w:val="16"/>
    </w:rPr>
  </w:style>
  <w:style w:type="character" w:styleId="Hipervnculo">
    <w:name w:val="Hyperlink"/>
    <w:basedOn w:val="Fuentedeprrafopredeter"/>
    <w:uiPriority w:val="99"/>
    <w:unhideWhenUsed/>
    <w:rsid w:val="002C33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33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31D"/>
    <w:rPr>
      <w:rFonts w:ascii="Tahoma" w:hAnsi="Tahoma" w:cs="Tahoma"/>
      <w:sz w:val="16"/>
      <w:szCs w:val="16"/>
    </w:rPr>
  </w:style>
  <w:style w:type="character" w:styleId="Hipervnculo">
    <w:name w:val="Hyperlink"/>
    <w:basedOn w:val="Fuentedeprrafopredeter"/>
    <w:uiPriority w:val="99"/>
    <w:unhideWhenUsed/>
    <w:rsid w:val="002C3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826714">
      <w:bodyDiv w:val="1"/>
      <w:marLeft w:val="0"/>
      <w:marRight w:val="0"/>
      <w:marTop w:val="0"/>
      <w:marBottom w:val="0"/>
      <w:divBdr>
        <w:top w:val="none" w:sz="0" w:space="0" w:color="auto"/>
        <w:left w:val="none" w:sz="0" w:space="0" w:color="auto"/>
        <w:bottom w:val="none" w:sz="0" w:space="0" w:color="auto"/>
        <w:right w:val="none" w:sz="0" w:space="0" w:color="auto"/>
      </w:divBdr>
      <w:divsChild>
        <w:div w:id="688719149">
          <w:marLeft w:val="150"/>
          <w:marRight w:val="0"/>
          <w:marTop w:val="150"/>
          <w:marBottom w:val="0"/>
          <w:divBdr>
            <w:top w:val="none" w:sz="0" w:space="0" w:color="auto"/>
            <w:left w:val="none" w:sz="0" w:space="0" w:color="auto"/>
            <w:bottom w:val="none" w:sz="0" w:space="0" w:color="auto"/>
            <w:right w:val="none" w:sz="0" w:space="0" w:color="auto"/>
          </w:divBdr>
          <w:divsChild>
            <w:div w:id="1857425160">
              <w:marLeft w:val="0"/>
              <w:marRight w:val="0"/>
              <w:marTop w:val="0"/>
              <w:marBottom w:val="0"/>
              <w:divBdr>
                <w:top w:val="none" w:sz="0" w:space="0" w:color="auto"/>
                <w:left w:val="none" w:sz="0" w:space="0" w:color="auto"/>
                <w:bottom w:val="none" w:sz="0" w:space="0" w:color="auto"/>
                <w:right w:val="none" w:sz="0" w:space="0" w:color="auto"/>
              </w:divBdr>
              <w:divsChild>
                <w:div w:id="1616324023">
                  <w:marLeft w:val="0"/>
                  <w:marRight w:val="0"/>
                  <w:marTop w:val="0"/>
                  <w:marBottom w:val="0"/>
                  <w:divBdr>
                    <w:top w:val="none" w:sz="0" w:space="0" w:color="auto"/>
                    <w:left w:val="none" w:sz="0" w:space="0" w:color="auto"/>
                    <w:bottom w:val="none" w:sz="0" w:space="0" w:color="auto"/>
                    <w:right w:val="none" w:sz="0" w:space="0" w:color="auto"/>
                  </w:divBdr>
                  <w:divsChild>
                    <w:div w:id="1261253064">
                      <w:marLeft w:val="45"/>
                      <w:marRight w:val="45"/>
                      <w:marTop w:val="45"/>
                      <w:marBottom w:val="45"/>
                      <w:divBdr>
                        <w:top w:val="none" w:sz="0" w:space="0" w:color="auto"/>
                        <w:left w:val="none" w:sz="0" w:space="0" w:color="auto"/>
                        <w:bottom w:val="none" w:sz="0" w:space="0" w:color="auto"/>
                        <w:right w:val="none" w:sz="0" w:space="0" w:color="auto"/>
                      </w:divBdr>
                      <w:divsChild>
                        <w:div w:id="325981361">
                          <w:marLeft w:val="0"/>
                          <w:marRight w:val="0"/>
                          <w:marTop w:val="0"/>
                          <w:marBottom w:val="0"/>
                          <w:divBdr>
                            <w:top w:val="none" w:sz="0" w:space="0" w:color="auto"/>
                            <w:left w:val="none" w:sz="0" w:space="0" w:color="auto"/>
                            <w:bottom w:val="none" w:sz="0" w:space="0" w:color="auto"/>
                            <w:right w:val="none" w:sz="0" w:space="0" w:color="auto"/>
                          </w:divBdr>
                          <w:divsChild>
                            <w:div w:id="662506877">
                              <w:marLeft w:val="0"/>
                              <w:marRight w:val="0"/>
                              <w:marTop w:val="0"/>
                              <w:marBottom w:val="300"/>
                              <w:divBdr>
                                <w:top w:val="none" w:sz="0" w:space="0" w:color="auto"/>
                                <w:left w:val="none" w:sz="0" w:space="0" w:color="auto"/>
                                <w:bottom w:val="none" w:sz="0" w:space="0" w:color="auto"/>
                                <w:right w:val="none" w:sz="0" w:space="0" w:color="auto"/>
                              </w:divBdr>
                              <w:divsChild>
                                <w:div w:id="41248830">
                                  <w:marLeft w:val="0"/>
                                  <w:marRight w:val="0"/>
                                  <w:marTop w:val="0"/>
                                  <w:marBottom w:val="0"/>
                                  <w:divBdr>
                                    <w:top w:val="none" w:sz="0" w:space="0" w:color="auto"/>
                                    <w:left w:val="none" w:sz="0" w:space="0" w:color="auto"/>
                                    <w:bottom w:val="none" w:sz="0" w:space="0" w:color="auto"/>
                                    <w:right w:val="none" w:sz="0" w:space="0" w:color="auto"/>
                                  </w:divBdr>
                                </w:div>
                              </w:divsChild>
                            </w:div>
                            <w:div w:id="890001705">
                              <w:marLeft w:val="0"/>
                              <w:marRight w:val="0"/>
                              <w:marTop w:val="0"/>
                              <w:marBottom w:val="0"/>
                              <w:divBdr>
                                <w:top w:val="none" w:sz="0" w:space="0" w:color="auto"/>
                                <w:left w:val="none" w:sz="0" w:space="0" w:color="auto"/>
                                <w:bottom w:val="none" w:sz="0" w:space="0" w:color="auto"/>
                                <w:right w:val="none" w:sz="0" w:space="0" w:color="auto"/>
                              </w:divBdr>
                              <w:divsChild>
                                <w:div w:id="26024499">
                                  <w:marLeft w:val="0"/>
                                  <w:marRight w:val="-45"/>
                                  <w:marTop w:val="75"/>
                                  <w:marBottom w:val="75"/>
                                  <w:divBdr>
                                    <w:top w:val="none" w:sz="0" w:space="0" w:color="auto"/>
                                    <w:left w:val="none" w:sz="0" w:space="0" w:color="auto"/>
                                    <w:bottom w:val="none" w:sz="0" w:space="0" w:color="auto"/>
                                    <w:right w:val="none" w:sz="0" w:space="0" w:color="auto"/>
                                  </w:divBdr>
                                </w:div>
                              </w:divsChild>
                            </w:div>
                            <w:div w:id="210267115">
                              <w:marLeft w:val="150"/>
                              <w:marRight w:val="150"/>
                              <w:marTop w:val="150"/>
                              <w:marBottom w:val="150"/>
                              <w:divBdr>
                                <w:top w:val="single" w:sz="12" w:space="8" w:color="EEEEEE"/>
                                <w:left w:val="single" w:sz="12" w:space="8" w:color="EEEEEE"/>
                                <w:bottom w:val="single" w:sz="12" w:space="8" w:color="EEEEEE"/>
                                <w:right w:val="single" w:sz="12" w:space="8" w:color="EEEEEE"/>
                              </w:divBdr>
                            </w:div>
                            <w:div w:id="10504186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ustavo.arias@elfinancierocr.com" TargetMode="External"/><Relationship Id="rId5" Type="http://schemas.openxmlformats.org/officeDocument/2006/relationships/hyperlink" Target="http://www.elfinancierocr.com/ef_archivo/2011/julio/17/tecnologia283391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2011-07-11T14:47:00Z</dcterms:created>
  <dcterms:modified xsi:type="dcterms:W3CDTF">2011-07-11T14:51:00Z</dcterms:modified>
</cp:coreProperties>
</file>